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sz w:val="48"/>
          <w:szCs w:val="48"/>
          <w:lang w:eastAsia="zh-CN"/>
        </w:rPr>
      </w:pPr>
      <w:r>
        <w:rPr>
          <w:rFonts w:hint="eastAsia" w:ascii="微软雅黑" w:hAnsi="微软雅黑" w:eastAsia="微软雅黑"/>
          <w:sz w:val="48"/>
          <w:szCs w:val="48"/>
          <w:lang w:eastAsia="zh-CN"/>
        </w:rPr>
        <w:t>舞阳县市场监督管理局</w:t>
      </w:r>
      <w:r>
        <w:rPr>
          <w:rFonts w:ascii="微软雅黑" w:hAnsi="微软雅黑" w:eastAsia="微软雅黑"/>
          <w:sz w:val="48"/>
          <w:szCs w:val="48"/>
        </w:rPr>
        <w:t>责任清单</w:t>
      </w:r>
      <w:r>
        <w:rPr>
          <w:rFonts w:hint="eastAsia" w:ascii="微软雅黑" w:hAnsi="微软雅黑" w:eastAsia="微软雅黑"/>
          <w:sz w:val="48"/>
          <w:szCs w:val="48"/>
          <w:lang w:eastAsia="zh-CN"/>
        </w:rPr>
        <w:t>（</w:t>
      </w:r>
      <w:r>
        <w:rPr>
          <w:rFonts w:hint="eastAsia" w:ascii="微软雅黑" w:hAnsi="微软雅黑" w:eastAsia="微软雅黑"/>
          <w:sz w:val="48"/>
          <w:szCs w:val="48"/>
          <w:lang w:val="en-US" w:eastAsia="zh-CN"/>
        </w:rPr>
        <w:t>12315</w:t>
      </w:r>
      <w:r>
        <w:rPr>
          <w:rFonts w:hint="eastAsia" w:ascii="微软雅黑" w:hAnsi="微软雅黑" w:eastAsia="微软雅黑"/>
          <w:sz w:val="48"/>
          <w:szCs w:val="48"/>
          <w:lang w:eastAsia="zh-CN"/>
        </w:rPr>
        <w:t>）</w:t>
      </w:r>
    </w:p>
    <w:p>
      <w:pPr>
        <w:jc w:val="both"/>
        <w:rPr>
          <w:rFonts w:hint="eastAsia" w:ascii="微软雅黑" w:hAnsi="微软雅黑" w:eastAsia="微软雅黑"/>
          <w:sz w:val="48"/>
          <w:szCs w:val="48"/>
          <w:lang w:eastAsia="zh-CN"/>
        </w:rPr>
      </w:pPr>
    </w:p>
    <w:tbl>
      <w:tblPr>
        <w:tblStyle w:val="6"/>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
        <w:gridCol w:w="655"/>
        <w:gridCol w:w="791"/>
        <w:gridCol w:w="3422"/>
        <w:gridCol w:w="669"/>
        <w:gridCol w:w="6372"/>
        <w:gridCol w:w="887"/>
        <w:gridCol w:w="636"/>
        <w:gridCol w:w="624"/>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5" w:type="dxa"/>
            <w:tcBorders>
              <w:bottom w:val="single" w:color="auto" w:sz="4" w:space="0"/>
            </w:tcBorders>
            <w:vAlign w:val="center"/>
          </w:tcPr>
          <w:p>
            <w:pPr>
              <w:rPr>
                <w:rFonts w:ascii="宋体" w:hAnsi="宋体"/>
              </w:rPr>
            </w:pPr>
            <w:r>
              <w:rPr>
                <w:rFonts w:ascii="宋体" w:hAnsi="宋体" w:cs="黑体"/>
              </w:rPr>
              <w:t>序号</w:t>
            </w:r>
          </w:p>
        </w:tc>
        <w:tc>
          <w:tcPr>
            <w:tcW w:w="655" w:type="dxa"/>
            <w:tcBorders>
              <w:bottom w:val="single" w:color="auto" w:sz="4" w:space="0"/>
            </w:tcBorders>
            <w:vAlign w:val="center"/>
          </w:tcPr>
          <w:p>
            <w:pPr>
              <w:jc w:val="center"/>
              <w:rPr>
                <w:rFonts w:ascii="宋体" w:hAnsi="宋体"/>
              </w:rPr>
            </w:pPr>
            <w:r>
              <w:rPr>
                <w:rFonts w:hint="eastAsia" w:ascii="宋体" w:hAnsi="宋体"/>
              </w:rPr>
              <w:t>职权类别</w:t>
            </w:r>
          </w:p>
        </w:tc>
        <w:tc>
          <w:tcPr>
            <w:tcW w:w="791" w:type="dxa"/>
            <w:tcBorders>
              <w:bottom w:val="single" w:color="auto" w:sz="4" w:space="0"/>
            </w:tcBorders>
            <w:vAlign w:val="center"/>
          </w:tcPr>
          <w:p>
            <w:pPr>
              <w:rPr>
                <w:rFonts w:ascii="宋体" w:hAnsi="宋体"/>
              </w:rPr>
            </w:pPr>
            <w:r>
              <w:rPr>
                <w:rFonts w:ascii="宋体" w:hAnsi="宋体" w:cs="黑体"/>
              </w:rPr>
              <w:t>职权名称</w:t>
            </w:r>
          </w:p>
        </w:tc>
        <w:tc>
          <w:tcPr>
            <w:tcW w:w="3422" w:type="dxa"/>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636"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624"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15" w:type="dxa"/>
            <w:vMerge w:val="restart"/>
            <w:vAlign w:val="center"/>
          </w:tcPr>
          <w:p>
            <w:pPr>
              <w:jc w:val="center"/>
              <w:rPr>
                <w:rFonts w:hint="eastAsia" w:ascii="宋体" w:hAnsi="宋体" w:eastAsiaTheme="minorEastAsia"/>
                <w:szCs w:val="21"/>
                <w:highlight w:val="yellow"/>
                <w:lang w:eastAsia="zh-CN"/>
              </w:rPr>
            </w:pPr>
            <w:r>
              <w:rPr>
                <w:rFonts w:hint="eastAsia" w:ascii="宋体" w:hAnsi="宋体" w:eastAsiaTheme="minorEastAsia"/>
                <w:szCs w:val="21"/>
                <w:lang w:val="en-US" w:eastAsia="zh-CN"/>
              </w:rPr>
              <w:t>2</w:t>
            </w:r>
          </w:p>
        </w:tc>
        <w:tc>
          <w:tcPr>
            <w:tcW w:w="655" w:type="dxa"/>
            <w:vMerge w:val="restart"/>
            <w:vAlign w:val="center"/>
          </w:tcPr>
          <w:p>
            <w:pPr>
              <w:jc w:val="center"/>
              <w:rPr>
                <w:rFonts w:hint="eastAsia" w:ascii="宋体" w:hAnsi="宋体" w:eastAsia="宋体"/>
                <w:szCs w:val="21"/>
                <w:lang w:eastAsia="zh-CN"/>
              </w:rPr>
            </w:pPr>
            <w:r>
              <w:rPr>
                <w:rFonts w:hint="eastAsia" w:ascii="宋体" w:hAnsi="宋体"/>
                <w:szCs w:val="21"/>
                <w:lang w:eastAsia="zh-CN"/>
              </w:rPr>
              <w:t>其他职权</w:t>
            </w:r>
          </w:p>
        </w:tc>
        <w:tc>
          <w:tcPr>
            <w:tcW w:w="791" w:type="dxa"/>
            <w:vMerge w:val="restart"/>
            <w:shd w:val="clear" w:color="auto" w:fill="auto"/>
            <w:vAlign w:val="center"/>
          </w:tcPr>
          <w:p>
            <w:pPr>
              <w:widowControl/>
              <w:jc w:val="left"/>
              <w:rPr>
                <w:rFonts w:hint="eastAsia" w:ascii="宋体" w:hAnsi="宋体" w:eastAsia="宋体"/>
                <w:sz w:val="20"/>
                <w:szCs w:val="20"/>
                <w:lang w:eastAsia="zh-CN"/>
              </w:rPr>
            </w:pPr>
            <w:r>
              <w:rPr>
                <w:rFonts w:hint="eastAsia" w:ascii="宋体" w:hAnsi="宋体"/>
                <w:sz w:val="20"/>
                <w:szCs w:val="20"/>
                <w:lang w:eastAsia="zh-CN"/>
              </w:rPr>
              <w:t>受理流通环节中消费者的投诉和举报</w:t>
            </w:r>
          </w:p>
        </w:tc>
        <w:tc>
          <w:tcPr>
            <w:tcW w:w="3422" w:type="dxa"/>
            <w:vMerge w:val="restart"/>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sz w:val="18"/>
                <w:szCs w:val="18"/>
                <w:shd w:val="clear" w:fill="FFFFFF"/>
                <w:lang w:eastAsia="zh-CN"/>
              </w:rPr>
              <w:t>《</w:t>
            </w:r>
            <w:r>
              <w:rPr>
                <w:rFonts w:hint="eastAsia" w:ascii="宋体" w:hAnsi="宋体" w:eastAsia="宋体" w:cs="宋体"/>
                <w:i w:val="0"/>
                <w:caps w:val="0"/>
                <w:color w:val="333333"/>
                <w:spacing w:val="0"/>
                <w:sz w:val="18"/>
                <w:szCs w:val="18"/>
                <w:shd w:val="clear" w:fill="FFFFFF"/>
              </w:rPr>
              <w:t>市场监督管理投诉举报处理暂行办法</w:t>
            </w:r>
            <w:r>
              <w:rPr>
                <w:rFonts w:hint="eastAsia" w:ascii="宋体" w:hAnsi="宋体" w:eastAsia="宋体" w:cs="宋体"/>
                <w:i w:val="0"/>
                <w:caps w:val="0"/>
                <w:color w:val="333333"/>
                <w:spacing w:val="0"/>
                <w:sz w:val="18"/>
                <w:szCs w:val="18"/>
                <w:shd w:val="clear" w:fill="FFFFFF"/>
                <w:lang w:eastAsia="zh-CN"/>
              </w:rPr>
              <w:t>》</w:t>
            </w:r>
            <w:r>
              <w:rPr>
                <w:rFonts w:hint="eastAsia" w:ascii="宋体" w:hAnsi="宋体" w:eastAsia="宋体" w:cs="宋体"/>
                <w:i w:val="0"/>
                <w:caps w:val="0"/>
                <w:color w:val="333333"/>
                <w:spacing w:val="0"/>
                <w:sz w:val="18"/>
                <w:szCs w:val="18"/>
                <w:shd w:val="clear" w:fill="FFFFFF"/>
              </w:rPr>
              <w:t>第十四条具有本办法规定的处理权限的市场监督管理部门，应当自收到投诉之日起七个工作日内作出受理或者不予受理的决定，并告知投诉人。</w:t>
            </w:r>
            <w:r>
              <w:rPr>
                <w:rFonts w:hint="eastAsia" w:ascii="宋体" w:hAnsi="宋体" w:eastAsia="宋体" w:cs="宋体"/>
                <w:i w:val="0"/>
                <w:caps w:val="0"/>
                <w:color w:val="333333"/>
                <w:spacing w:val="0"/>
                <w:sz w:val="18"/>
                <w:szCs w:val="18"/>
                <w:bdr w:val="none" w:color="auto" w:sz="0" w:space="0"/>
                <w:shd w:val="clear" w:fill="FFFFFF"/>
              </w:rPr>
              <w:t>第三十一条市场监督管理部门应当按照市场监督管理行政处罚等有关规定处理举报。举报人实名举报的，有处理权限的市场监督管理部门还应当自作出是否立案决定之日起五个工作日内告知举报人。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rPr>
                <w:rFonts w:ascii="宋体" w:hAnsi="宋体"/>
                <w:sz w:val="20"/>
                <w:szCs w:val="20"/>
              </w:rPr>
            </w:pPr>
          </w:p>
        </w:tc>
        <w:tc>
          <w:tcPr>
            <w:tcW w:w="669" w:type="dxa"/>
            <w:shd w:val="clear" w:color="auto" w:fill="auto"/>
            <w:vAlign w:val="center"/>
          </w:tcPr>
          <w:p>
            <w:pPr>
              <w:widowControl/>
              <w:jc w:val="left"/>
              <w:rPr>
                <w:rFonts w:hint="eastAsia" w:ascii="宋体" w:hAnsi="宋体" w:eastAsia="宋体"/>
                <w:szCs w:val="21"/>
                <w:lang w:eastAsia="zh-CN"/>
              </w:rPr>
            </w:pPr>
            <w:r>
              <w:rPr>
                <w:rFonts w:hint="eastAsia" w:ascii="宋体" w:hAnsi="宋体" w:cs="宋体"/>
                <w:kern w:val="0"/>
                <w:sz w:val="20"/>
                <w:szCs w:val="20"/>
                <w:lang w:eastAsia="zh-CN"/>
              </w:rPr>
              <w:t>登记</w:t>
            </w:r>
          </w:p>
        </w:tc>
        <w:tc>
          <w:tcPr>
            <w:tcW w:w="6372" w:type="dxa"/>
            <w:shd w:val="clear" w:color="auto" w:fill="auto"/>
            <w:vAlign w:val="center"/>
          </w:tcPr>
          <w:p>
            <w:pPr>
              <w:widowControl/>
              <w:jc w:val="left"/>
              <w:rPr>
                <w:rFonts w:hint="eastAsia" w:ascii="宋体" w:hAnsi="宋体" w:eastAsia="宋体"/>
                <w:szCs w:val="21"/>
                <w:lang w:eastAsia="zh-CN"/>
              </w:rPr>
            </w:pPr>
            <w:r>
              <w:rPr>
                <w:rFonts w:hint="eastAsia" w:ascii="宋体" w:hAnsi="宋体" w:cs="宋体"/>
                <w:kern w:val="0"/>
                <w:sz w:val="20"/>
                <w:szCs w:val="20"/>
                <w:lang w:eastAsia="zh-CN"/>
              </w:rPr>
              <w:t>对消费者的投诉举报事项进行登记。</w:t>
            </w:r>
          </w:p>
        </w:tc>
        <w:tc>
          <w:tcPr>
            <w:tcW w:w="887" w:type="dxa"/>
            <w:vMerge w:val="restart"/>
            <w:shd w:val="clear" w:color="auto" w:fill="auto"/>
            <w:vAlign w:val="center"/>
          </w:tcPr>
          <w:p>
            <w:pPr>
              <w:widowControl/>
              <w:jc w:val="left"/>
              <w:rPr>
                <w:rFonts w:hint="eastAsia" w:ascii="宋体" w:hAnsi="宋体" w:eastAsia="宋体"/>
                <w:szCs w:val="21"/>
                <w:lang w:eastAsia="zh-CN"/>
              </w:rPr>
            </w:pPr>
            <w:r>
              <w:rPr>
                <w:rFonts w:hint="eastAsia" w:asciiTheme="minorEastAsia" w:hAnsiTheme="minorEastAsia" w:eastAsiaTheme="minorEastAsia"/>
                <w:szCs w:val="21"/>
                <w:lang w:val="en-US" w:eastAsia="zh-CN"/>
              </w:rPr>
              <w:t>12315投诉中心、</w:t>
            </w:r>
            <w:r>
              <w:rPr>
                <w:rFonts w:hint="eastAsia" w:asciiTheme="minorEastAsia" w:hAnsiTheme="minorEastAsia" w:eastAsiaTheme="minorEastAsia"/>
                <w:szCs w:val="21"/>
                <w:lang w:eastAsia="zh-CN"/>
              </w:rPr>
              <w:t>局属各执法机构</w:t>
            </w:r>
          </w:p>
        </w:tc>
        <w:tc>
          <w:tcPr>
            <w:tcW w:w="636"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lang w:eastAsia="zh-CN"/>
              </w:rPr>
              <w:t>投诉</w:t>
            </w:r>
            <w:r>
              <w:rPr>
                <w:rFonts w:hint="eastAsia" w:ascii="宋体" w:hAnsi="宋体" w:cs="宋体"/>
                <w:kern w:val="0"/>
                <w:sz w:val="20"/>
                <w:szCs w:val="20"/>
                <w:lang w:val="en-US" w:eastAsia="zh-CN"/>
              </w:rPr>
              <w:t>7个工作日</w:t>
            </w:r>
            <w:r>
              <w:rPr>
                <w:rFonts w:hint="eastAsia" w:ascii="宋体" w:hAnsi="宋体" w:cs="宋体"/>
                <w:kern w:val="0"/>
                <w:sz w:val="20"/>
                <w:szCs w:val="20"/>
              </w:rPr>
              <w:t>　</w:t>
            </w:r>
          </w:p>
        </w:tc>
        <w:tc>
          <w:tcPr>
            <w:tcW w:w="624" w:type="dxa"/>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hint="eastAsia" w:ascii="宋体" w:hAnsi="宋体" w:cs="宋体"/>
                <w:kern w:val="0"/>
                <w:sz w:val="20"/>
                <w:szCs w:val="20"/>
              </w:rPr>
            </w:pPr>
            <w:r>
              <w:rPr>
                <w:rFonts w:hint="eastAsia" w:ascii="宋体" w:hAnsi="宋体" w:cs="宋体"/>
                <w:kern w:val="0"/>
                <w:sz w:val="20"/>
                <w:szCs w:val="20"/>
                <w:lang w:eastAsia="zh-CN"/>
              </w:rPr>
              <w:t>投诉</w:t>
            </w:r>
            <w:r>
              <w:rPr>
                <w:rFonts w:hint="eastAsia" w:ascii="宋体" w:hAnsi="宋体" w:cs="宋体"/>
                <w:kern w:val="0"/>
                <w:sz w:val="20"/>
                <w:szCs w:val="20"/>
                <w:lang w:val="en-US" w:eastAsia="zh-CN"/>
              </w:rPr>
              <w:t>7个工作日</w:t>
            </w: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791" w:type="dxa"/>
            <w:vMerge w:val="continue"/>
            <w:shd w:val="clear" w:color="auto" w:fill="auto"/>
            <w:vAlign w:val="center"/>
          </w:tcPr>
          <w:p>
            <w:pPr>
              <w:widowControl/>
              <w:jc w:val="left"/>
              <w:rPr>
                <w:rFonts w:ascii="宋体" w:hAnsi="宋体"/>
                <w:szCs w:val="21"/>
                <w:highlight w:val="yellow"/>
              </w:rPr>
            </w:pPr>
          </w:p>
        </w:tc>
        <w:tc>
          <w:tcPr>
            <w:tcW w:w="3422"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eastAsia="宋体"/>
                <w:szCs w:val="21"/>
                <w:lang w:eastAsia="zh-CN"/>
              </w:rPr>
            </w:pPr>
            <w:r>
              <w:rPr>
                <w:rFonts w:hint="eastAsia" w:ascii="宋体" w:hAnsi="宋体" w:cs="宋体"/>
                <w:kern w:val="0"/>
                <w:sz w:val="20"/>
                <w:szCs w:val="20"/>
                <w:lang w:eastAsia="zh-CN"/>
              </w:rPr>
              <w:t>分流</w:t>
            </w:r>
          </w:p>
        </w:tc>
        <w:tc>
          <w:tcPr>
            <w:tcW w:w="6372" w:type="dxa"/>
            <w:shd w:val="clear" w:color="auto" w:fill="auto"/>
            <w:vAlign w:val="center"/>
          </w:tcPr>
          <w:p>
            <w:pPr>
              <w:widowControl/>
              <w:jc w:val="left"/>
              <w:rPr>
                <w:rFonts w:hint="eastAsia" w:ascii="宋体" w:hAnsi="宋体" w:eastAsia="宋体"/>
                <w:szCs w:val="21"/>
                <w:lang w:eastAsia="zh-CN"/>
              </w:rPr>
            </w:pPr>
            <w:r>
              <w:rPr>
                <w:rFonts w:hint="eastAsia" w:ascii="宋体" w:hAnsi="宋体" w:cs="宋体"/>
                <w:kern w:val="0"/>
                <w:sz w:val="20"/>
                <w:szCs w:val="20"/>
                <w:lang w:eastAsia="zh-CN"/>
              </w:rPr>
              <w:t>按照属地管理原则将消费者的投诉举报分流至有管辖权的市场监督管理部门。</w:t>
            </w:r>
          </w:p>
        </w:tc>
        <w:tc>
          <w:tcPr>
            <w:tcW w:w="887" w:type="dxa"/>
            <w:vMerge w:val="continue"/>
            <w:shd w:val="clear" w:color="auto" w:fill="auto"/>
            <w:vAlign w:val="center"/>
          </w:tcPr>
          <w:p>
            <w:pPr>
              <w:widowControl/>
              <w:jc w:val="left"/>
              <w:rPr>
                <w:rFonts w:ascii="宋体" w:hAnsi="宋体"/>
                <w:szCs w:val="21"/>
              </w:rPr>
            </w:pPr>
          </w:p>
        </w:tc>
        <w:tc>
          <w:tcPr>
            <w:tcW w:w="636" w:type="dxa"/>
            <w:vMerge w:val="continue"/>
            <w:tcBorders/>
            <w:shd w:val="clear" w:color="auto" w:fill="auto"/>
            <w:vAlign w:val="center"/>
          </w:tcPr>
          <w:p>
            <w:pPr>
              <w:widowControl/>
              <w:jc w:val="left"/>
              <w:rPr>
                <w:rFonts w:ascii="宋体" w:hAnsi="宋体"/>
                <w:szCs w:val="21"/>
              </w:rPr>
            </w:pPr>
          </w:p>
        </w:tc>
        <w:tc>
          <w:tcPr>
            <w:tcW w:w="624" w:type="dxa"/>
            <w:vMerge w:val="continue"/>
            <w:tcBorders/>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791" w:type="dxa"/>
            <w:vMerge w:val="continue"/>
            <w:shd w:val="clear" w:color="auto" w:fill="auto"/>
            <w:vAlign w:val="center"/>
          </w:tcPr>
          <w:p>
            <w:pPr>
              <w:widowControl/>
              <w:jc w:val="left"/>
              <w:rPr>
                <w:rFonts w:ascii="宋体" w:hAnsi="宋体"/>
                <w:szCs w:val="21"/>
                <w:highlight w:val="yellow"/>
              </w:rPr>
            </w:pPr>
          </w:p>
        </w:tc>
        <w:tc>
          <w:tcPr>
            <w:tcW w:w="3422"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eastAsia="宋体"/>
                <w:szCs w:val="21"/>
                <w:lang w:eastAsia="zh-CN"/>
              </w:rPr>
            </w:pPr>
            <w:r>
              <w:rPr>
                <w:rFonts w:hint="eastAsia" w:ascii="宋体" w:hAnsi="宋体" w:cs="宋体"/>
                <w:kern w:val="0"/>
                <w:sz w:val="20"/>
                <w:szCs w:val="20"/>
                <w:lang w:eastAsia="zh-CN"/>
              </w:rPr>
              <w:t>受理</w:t>
            </w:r>
          </w:p>
        </w:tc>
        <w:tc>
          <w:tcPr>
            <w:tcW w:w="6372" w:type="dxa"/>
            <w:shd w:val="clear" w:color="auto" w:fill="auto"/>
            <w:vAlign w:val="center"/>
          </w:tcPr>
          <w:p>
            <w:pPr>
              <w:widowControl/>
              <w:jc w:val="left"/>
              <w:rPr>
                <w:rFonts w:hint="eastAsia" w:ascii="宋体" w:hAnsi="宋体" w:eastAsia="宋体"/>
                <w:szCs w:val="21"/>
                <w:lang w:eastAsia="zh-CN"/>
              </w:rPr>
            </w:pPr>
            <w:r>
              <w:rPr>
                <w:rFonts w:hint="eastAsia" w:ascii="宋体" w:hAnsi="宋体"/>
                <w:szCs w:val="21"/>
                <w:lang w:eastAsia="zh-CN"/>
              </w:rPr>
              <w:t>对符合受理条件的投诉件由辖区市场监管部门进行调查，不符合受理条件告知投诉人不予受理的理由；对属于本部门管辖的举报件进行调查，不属于本部门管辖的举报告知举报人。</w:t>
            </w:r>
          </w:p>
        </w:tc>
        <w:tc>
          <w:tcPr>
            <w:tcW w:w="887" w:type="dxa"/>
            <w:vMerge w:val="continue"/>
            <w:shd w:val="clear" w:color="auto" w:fill="auto"/>
            <w:vAlign w:val="center"/>
          </w:tcPr>
          <w:p>
            <w:pPr>
              <w:widowControl/>
              <w:jc w:val="left"/>
              <w:rPr>
                <w:rFonts w:ascii="宋体" w:hAnsi="宋体"/>
                <w:szCs w:val="21"/>
              </w:rPr>
            </w:pPr>
          </w:p>
        </w:tc>
        <w:tc>
          <w:tcPr>
            <w:tcW w:w="636" w:type="dxa"/>
            <w:vMerge w:val="continue"/>
            <w:tcBorders/>
            <w:shd w:val="clear" w:color="auto" w:fill="auto"/>
            <w:vAlign w:val="center"/>
          </w:tcPr>
          <w:p>
            <w:pPr>
              <w:widowControl/>
              <w:jc w:val="left"/>
              <w:rPr>
                <w:rFonts w:ascii="宋体" w:hAnsi="宋体"/>
                <w:szCs w:val="21"/>
              </w:rPr>
            </w:pPr>
          </w:p>
        </w:tc>
        <w:tc>
          <w:tcPr>
            <w:tcW w:w="624" w:type="dxa"/>
            <w:vMerge w:val="continue"/>
            <w:tcBorders/>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791" w:type="dxa"/>
            <w:vMerge w:val="continue"/>
            <w:shd w:val="clear" w:color="auto" w:fill="auto"/>
            <w:vAlign w:val="center"/>
          </w:tcPr>
          <w:p>
            <w:pPr>
              <w:widowControl/>
              <w:jc w:val="left"/>
              <w:rPr>
                <w:rFonts w:ascii="宋体" w:hAnsi="宋体"/>
                <w:szCs w:val="21"/>
                <w:highlight w:val="yellow"/>
              </w:rPr>
            </w:pPr>
          </w:p>
        </w:tc>
        <w:tc>
          <w:tcPr>
            <w:tcW w:w="3422"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eastAsia="宋体"/>
                <w:szCs w:val="21"/>
                <w:lang w:eastAsia="zh-CN"/>
              </w:rPr>
            </w:pPr>
            <w:r>
              <w:rPr>
                <w:rFonts w:hint="eastAsia" w:ascii="宋体" w:hAnsi="宋体" w:cs="宋体"/>
                <w:kern w:val="0"/>
                <w:sz w:val="20"/>
                <w:szCs w:val="20"/>
                <w:lang w:eastAsia="zh-CN"/>
              </w:rPr>
              <w:t>调查</w:t>
            </w:r>
          </w:p>
        </w:tc>
        <w:tc>
          <w:tcPr>
            <w:tcW w:w="6372" w:type="dxa"/>
            <w:shd w:val="clear" w:color="auto" w:fill="auto"/>
            <w:vAlign w:val="center"/>
          </w:tcPr>
          <w:p>
            <w:pPr>
              <w:widowControl/>
              <w:jc w:val="left"/>
              <w:rPr>
                <w:rFonts w:ascii="宋体" w:hAnsi="宋体"/>
                <w:szCs w:val="21"/>
              </w:rPr>
            </w:pPr>
            <w:r>
              <w:rPr>
                <w:rFonts w:hint="eastAsia" w:ascii="宋体" w:hAnsi="宋体"/>
                <w:szCs w:val="21"/>
                <w:lang w:eastAsia="zh-CN"/>
              </w:rPr>
              <w:t>辖区市场监管部门对所受理的投诉举报进行调查。</w:t>
            </w:r>
          </w:p>
        </w:tc>
        <w:tc>
          <w:tcPr>
            <w:tcW w:w="887" w:type="dxa"/>
            <w:vMerge w:val="continue"/>
            <w:shd w:val="clear" w:color="auto" w:fill="auto"/>
            <w:vAlign w:val="center"/>
          </w:tcPr>
          <w:p>
            <w:pPr>
              <w:widowControl/>
              <w:jc w:val="left"/>
              <w:rPr>
                <w:rFonts w:ascii="宋体" w:hAnsi="宋体"/>
                <w:szCs w:val="21"/>
              </w:rPr>
            </w:pPr>
          </w:p>
        </w:tc>
        <w:tc>
          <w:tcPr>
            <w:tcW w:w="636" w:type="dxa"/>
            <w:vMerge w:val="continue"/>
            <w:tcBorders/>
            <w:shd w:val="clear" w:color="auto" w:fill="auto"/>
            <w:vAlign w:val="center"/>
          </w:tcPr>
          <w:p>
            <w:pPr>
              <w:widowControl/>
              <w:jc w:val="left"/>
              <w:rPr>
                <w:rFonts w:ascii="宋体" w:hAnsi="宋体"/>
                <w:szCs w:val="21"/>
              </w:rPr>
            </w:pPr>
          </w:p>
        </w:tc>
        <w:tc>
          <w:tcPr>
            <w:tcW w:w="624" w:type="dxa"/>
            <w:vMerge w:val="continue"/>
            <w:tcBorders>
              <w:left w:val="nil"/>
            </w:tcBorders>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791" w:type="dxa"/>
            <w:vMerge w:val="continue"/>
            <w:shd w:val="clear" w:color="auto" w:fill="auto"/>
            <w:vAlign w:val="center"/>
          </w:tcPr>
          <w:p>
            <w:pPr>
              <w:widowControl/>
              <w:jc w:val="left"/>
              <w:rPr>
                <w:rFonts w:ascii="宋体" w:hAnsi="宋体"/>
                <w:szCs w:val="21"/>
                <w:highlight w:val="yellow"/>
              </w:rPr>
            </w:pPr>
          </w:p>
        </w:tc>
        <w:tc>
          <w:tcPr>
            <w:tcW w:w="3422"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eastAsia="宋体"/>
                <w:szCs w:val="21"/>
                <w:lang w:eastAsia="zh-CN"/>
              </w:rPr>
            </w:pPr>
            <w:r>
              <w:rPr>
                <w:rFonts w:hint="eastAsia" w:ascii="宋体" w:hAnsi="宋体" w:cs="宋体"/>
                <w:kern w:val="0"/>
                <w:sz w:val="20"/>
                <w:szCs w:val="20"/>
                <w:lang w:eastAsia="zh-CN"/>
              </w:rPr>
              <w:t>调解</w:t>
            </w:r>
          </w:p>
        </w:tc>
        <w:tc>
          <w:tcPr>
            <w:tcW w:w="6372" w:type="dxa"/>
            <w:shd w:val="clear" w:color="auto" w:fill="auto"/>
            <w:vAlign w:val="center"/>
          </w:tcPr>
          <w:p>
            <w:pPr>
              <w:widowControl/>
              <w:jc w:val="left"/>
              <w:rPr>
                <w:rFonts w:ascii="宋体" w:hAnsi="宋体"/>
                <w:szCs w:val="21"/>
              </w:rPr>
            </w:pPr>
            <w:r>
              <w:rPr>
                <w:rFonts w:hint="eastAsia" w:ascii="宋体" w:hAnsi="宋体"/>
                <w:szCs w:val="21"/>
                <w:lang w:eastAsia="zh-CN"/>
              </w:rPr>
              <w:t>辖区市场监管部门对受理调查过的投诉件进行调解，达成协议制作调解书，达不成协议终止调解。</w:t>
            </w:r>
          </w:p>
        </w:tc>
        <w:tc>
          <w:tcPr>
            <w:tcW w:w="887" w:type="dxa"/>
            <w:vMerge w:val="continue"/>
            <w:shd w:val="clear" w:color="auto" w:fill="auto"/>
            <w:vAlign w:val="center"/>
          </w:tcPr>
          <w:p>
            <w:pPr>
              <w:widowControl/>
              <w:jc w:val="left"/>
              <w:rPr>
                <w:rFonts w:ascii="宋体" w:hAnsi="宋体"/>
                <w:szCs w:val="21"/>
              </w:rPr>
            </w:pPr>
          </w:p>
        </w:tc>
        <w:tc>
          <w:tcPr>
            <w:tcW w:w="636" w:type="dxa"/>
            <w:vMerge w:val="restart"/>
            <w:shd w:val="clear" w:color="auto" w:fill="auto"/>
            <w:vAlign w:val="center"/>
          </w:tcPr>
          <w:p>
            <w:pPr>
              <w:widowControl/>
              <w:jc w:val="left"/>
              <w:rPr>
                <w:rFonts w:hint="default" w:ascii="宋体" w:hAnsi="宋体" w:eastAsia="宋体" w:cs="宋体"/>
                <w:kern w:val="0"/>
                <w:sz w:val="20"/>
                <w:szCs w:val="20"/>
                <w:lang w:val="en-US" w:eastAsia="zh-CN"/>
              </w:rPr>
            </w:pPr>
            <w:bookmarkStart w:id="0" w:name="_GoBack"/>
            <w:bookmarkEnd w:id="0"/>
            <w:r>
              <w:rPr>
                <w:rFonts w:hint="eastAsia" w:ascii="宋体" w:hAnsi="宋体" w:cs="宋体"/>
                <w:kern w:val="0"/>
                <w:sz w:val="20"/>
                <w:szCs w:val="20"/>
                <w:lang w:eastAsia="zh-CN"/>
              </w:rPr>
              <w:t>举报</w:t>
            </w:r>
            <w:r>
              <w:rPr>
                <w:rFonts w:hint="eastAsia" w:ascii="宋体" w:hAnsi="宋体" w:cs="宋体"/>
                <w:kern w:val="0"/>
                <w:sz w:val="20"/>
                <w:szCs w:val="20"/>
                <w:lang w:val="en-US" w:eastAsia="zh-CN"/>
              </w:rPr>
              <w:t>15个工作日</w:t>
            </w:r>
          </w:p>
          <w:p>
            <w:pPr>
              <w:widowControl/>
              <w:jc w:val="left"/>
              <w:rPr>
                <w:rFonts w:ascii="宋体" w:hAnsi="宋体"/>
                <w:szCs w:val="21"/>
              </w:rPr>
            </w:pPr>
            <w:r>
              <w:rPr>
                <w:rFonts w:hint="eastAsia" w:ascii="宋体" w:hAnsi="宋体" w:cs="宋体"/>
                <w:kern w:val="0"/>
                <w:sz w:val="20"/>
                <w:szCs w:val="20"/>
              </w:rPr>
              <w:t>　</w:t>
            </w:r>
          </w:p>
        </w:tc>
        <w:tc>
          <w:tcPr>
            <w:tcW w:w="624" w:type="dxa"/>
            <w:vMerge w:val="restart"/>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eastAsia="zh-CN"/>
              </w:rPr>
              <w:t>举报</w:t>
            </w:r>
            <w:r>
              <w:rPr>
                <w:rFonts w:hint="eastAsia" w:ascii="宋体" w:hAnsi="宋体" w:cs="宋体"/>
                <w:kern w:val="0"/>
                <w:sz w:val="20"/>
                <w:szCs w:val="20"/>
                <w:lang w:val="en-US" w:eastAsia="zh-CN"/>
              </w:rPr>
              <w:t>15个工作日</w:t>
            </w:r>
          </w:p>
          <w:p>
            <w:pPr>
              <w:widowControl/>
              <w:jc w:val="left"/>
              <w:rPr>
                <w:rFonts w:hint="eastAsia" w:ascii="宋体" w:hAnsi="宋体" w:cs="宋体"/>
                <w:kern w:val="0"/>
                <w:sz w:val="20"/>
                <w:szCs w:val="20"/>
              </w:rPr>
            </w:pPr>
            <w:r>
              <w:rPr>
                <w:rFonts w:hint="eastAsia" w:ascii="宋体" w:hAnsi="宋体" w:cs="宋体"/>
                <w:kern w:val="0"/>
                <w:sz w:val="20"/>
                <w:szCs w:val="20"/>
              </w:rPr>
              <w:t>　</w:t>
            </w:r>
          </w:p>
          <w:p>
            <w:pPr>
              <w:widowControl/>
              <w:jc w:val="left"/>
              <w:rPr>
                <w:rFonts w:ascii="宋体" w:hAnsi="宋体"/>
                <w:szCs w:val="21"/>
              </w:rPr>
            </w:pPr>
            <w:r>
              <w:rPr>
                <w:rFonts w:hint="eastAsia" w:ascii="宋体" w:hAnsi="宋体" w:cs="宋体"/>
                <w:kern w:val="0"/>
                <w:sz w:val="20"/>
                <w:szCs w:val="20"/>
              </w:rPr>
              <w:t>　</w:t>
            </w: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791" w:type="dxa"/>
            <w:vMerge w:val="continue"/>
            <w:shd w:val="clear" w:color="auto" w:fill="auto"/>
            <w:vAlign w:val="center"/>
          </w:tcPr>
          <w:p>
            <w:pPr>
              <w:widowControl/>
              <w:jc w:val="left"/>
              <w:rPr>
                <w:rFonts w:ascii="宋体" w:hAnsi="宋体"/>
                <w:szCs w:val="21"/>
                <w:highlight w:val="yellow"/>
              </w:rPr>
            </w:pPr>
          </w:p>
        </w:tc>
        <w:tc>
          <w:tcPr>
            <w:tcW w:w="3422"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eastAsia="宋体"/>
                <w:szCs w:val="21"/>
                <w:lang w:eastAsia="zh-CN"/>
              </w:rPr>
            </w:pPr>
            <w:r>
              <w:rPr>
                <w:rFonts w:hint="eastAsia" w:ascii="宋体" w:hAnsi="宋体" w:cs="宋体"/>
                <w:kern w:val="0"/>
                <w:sz w:val="20"/>
                <w:szCs w:val="20"/>
                <w:lang w:eastAsia="zh-CN"/>
              </w:rPr>
              <w:t>立案</w:t>
            </w:r>
          </w:p>
        </w:tc>
        <w:tc>
          <w:tcPr>
            <w:tcW w:w="6372" w:type="dxa"/>
            <w:shd w:val="clear" w:color="auto" w:fill="auto"/>
            <w:vAlign w:val="center"/>
          </w:tcPr>
          <w:p>
            <w:pPr>
              <w:widowControl/>
              <w:jc w:val="left"/>
              <w:rPr>
                <w:rFonts w:hint="eastAsia" w:ascii="宋体" w:hAnsi="宋体" w:eastAsia="宋体"/>
                <w:szCs w:val="21"/>
                <w:lang w:eastAsia="zh-CN"/>
              </w:rPr>
            </w:pPr>
            <w:r>
              <w:rPr>
                <w:rFonts w:hint="eastAsia" w:ascii="宋体" w:hAnsi="宋体"/>
                <w:szCs w:val="21"/>
                <w:lang w:eastAsia="zh-CN"/>
              </w:rPr>
              <w:t>辖区市场监管部门对违法事实存在的举报立案查处。</w:t>
            </w:r>
          </w:p>
        </w:tc>
        <w:tc>
          <w:tcPr>
            <w:tcW w:w="887" w:type="dxa"/>
            <w:vMerge w:val="continue"/>
            <w:shd w:val="clear" w:color="auto" w:fill="auto"/>
            <w:vAlign w:val="center"/>
          </w:tcPr>
          <w:p>
            <w:pPr>
              <w:widowControl/>
              <w:jc w:val="left"/>
              <w:rPr>
                <w:rFonts w:ascii="宋体" w:hAnsi="宋体"/>
                <w:szCs w:val="21"/>
              </w:rPr>
            </w:pPr>
          </w:p>
        </w:tc>
        <w:tc>
          <w:tcPr>
            <w:tcW w:w="636" w:type="dxa"/>
            <w:vMerge w:val="continue"/>
            <w:tcBorders/>
            <w:shd w:val="clear" w:color="auto" w:fill="auto"/>
            <w:vAlign w:val="center"/>
          </w:tcPr>
          <w:p>
            <w:pPr>
              <w:widowControl/>
              <w:jc w:val="left"/>
              <w:rPr>
                <w:rFonts w:ascii="宋体" w:hAnsi="宋体"/>
                <w:szCs w:val="21"/>
              </w:rPr>
            </w:pPr>
          </w:p>
        </w:tc>
        <w:tc>
          <w:tcPr>
            <w:tcW w:w="624" w:type="dxa"/>
            <w:vMerge w:val="continue"/>
            <w:tcBorders/>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15" w:type="dxa"/>
            <w:vMerge w:val="continue"/>
            <w:vAlign w:val="center"/>
          </w:tcPr>
          <w:p>
            <w:pPr>
              <w:jc w:val="center"/>
              <w:rPr>
                <w:rFonts w:ascii="宋体" w:hAnsi="宋体"/>
                <w:szCs w:val="21"/>
                <w:highlight w:val="yellow"/>
              </w:rPr>
            </w:pPr>
          </w:p>
        </w:tc>
        <w:tc>
          <w:tcPr>
            <w:tcW w:w="655" w:type="dxa"/>
            <w:vMerge w:val="continue"/>
            <w:vAlign w:val="center"/>
          </w:tcPr>
          <w:p>
            <w:pPr>
              <w:jc w:val="center"/>
              <w:rPr>
                <w:rFonts w:ascii="宋体" w:hAnsi="宋体"/>
                <w:szCs w:val="21"/>
                <w:highlight w:val="yellow"/>
              </w:rPr>
            </w:pPr>
          </w:p>
        </w:tc>
        <w:tc>
          <w:tcPr>
            <w:tcW w:w="791" w:type="dxa"/>
            <w:vMerge w:val="continue"/>
            <w:shd w:val="clear" w:color="auto" w:fill="auto"/>
            <w:vAlign w:val="center"/>
          </w:tcPr>
          <w:p>
            <w:pPr>
              <w:widowControl/>
              <w:jc w:val="left"/>
              <w:rPr>
                <w:rFonts w:ascii="宋体" w:hAnsi="宋体"/>
                <w:szCs w:val="21"/>
                <w:highlight w:val="yellow"/>
              </w:rPr>
            </w:pPr>
          </w:p>
        </w:tc>
        <w:tc>
          <w:tcPr>
            <w:tcW w:w="3422" w:type="dxa"/>
            <w:vMerge w:val="continue"/>
            <w:shd w:val="clear" w:color="auto" w:fill="auto"/>
            <w:vAlign w:val="center"/>
          </w:tcPr>
          <w:p>
            <w:pPr>
              <w:widowControl/>
              <w:jc w:val="left"/>
              <w:rPr>
                <w:rFonts w:ascii="宋体" w:hAnsi="宋体" w:cs="宋体"/>
                <w:bCs/>
                <w:kern w:val="0"/>
                <w:szCs w:val="21"/>
              </w:rPr>
            </w:pPr>
          </w:p>
        </w:tc>
        <w:tc>
          <w:tcPr>
            <w:tcW w:w="669" w:type="dxa"/>
            <w:shd w:val="clear" w:color="auto" w:fill="auto"/>
            <w:vAlign w:val="center"/>
          </w:tcPr>
          <w:p>
            <w:pPr>
              <w:widowControl/>
              <w:jc w:val="left"/>
              <w:rPr>
                <w:rFonts w:hint="eastAsia" w:ascii="宋体" w:hAnsi="宋体" w:eastAsia="宋体"/>
                <w:szCs w:val="21"/>
                <w:lang w:eastAsia="zh-CN"/>
              </w:rPr>
            </w:pPr>
            <w:r>
              <w:rPr>
                <w:rFonts w:hint="eastAsia" w:ascii="宋体" w:hAnsi="宋体"/>
                <w:szCs w:val="21"/>
                <w:lang w:eastAsia="zh-CN"/>
              </w:rPr>
              <w:t>反馈</w:t>
            </w:r>
          </w:p>
        </w:tc>
        <w:tc>
          <w:tcPr>
            <w:tcW w:w="6372" w:type="dxa"/>
            <w:shd w:val="clear" w:color="auto" w:fill="auto"/>
            <w:vAlign w:val="center"/>
          </w:tcPr>
          <w:p>
            <w:pPr>
              <w:widowControl/>
              <w:jc w:val="left"/>
              <w:rPr>
                <w:rFonts w:hint="eastAsia" w:ascii="宋体" w:hAnsi="宋体" w:eastAsia="宋体"/>
                <w:szCs w:val="21"/>
                <w:lang w:eastAsia="zh-CN"/>
              </w:rPr>
            </w:pPr>
            <w:r>
              <w:rPr>
                <w:rFonts w:hint="eastAsia" w:ascii="宋体" w:hAnsi="宋体"/>
                <w:szCs w:val="21"/>
                <w:lang w:eastAsia="zh-CN"/>
              </w:rPr>
              <w:t>举报事实存在立案查处或违法行为不成立的，将结果反馈举报人。</w:t>
            </w:r>
          </w:p>
        </w:tc>
        <w:tc>
          <w:tcPr>
            <w:tcW w:w="887" w:type="dxa"/>
            <w:vMerge w:val="continue"/>
            <w:shd w:val="clear" w:color="auto" w:fill="auto"/>
            <w:vAlign w:val="center"/>
          </w:tcPr>
          <w:p>
            <w:pPr>
              <w:widowControl/>
              <w:jc w:val="left"/>
              <w:rPr>
                <w:rFonts w:ascii="宋体" w:hAnsi="宋体"/>
                <w:szCs w:val="21"/>
              </w:rPr>
            </w:pPr>
          </w:p>
        </w:tc>
        <w:tc>
          <w:tcPr>
            <w:tcW w:w="636" w:type="dxa"/>
            <w:vMerge w:val="continue"/>
            <w:tcBorders/>
            <w:shd w:val="clear" w:color="auto" w:fill="auto"/>
            <w:vAlign w:val="center"/>
          </w:tcPr>
          <w:p>
            <w:pPr>
              <w:widowControl/>
              <w:jc w:val="left"/>
              <w:rPr>
                <w:rFonts w:ascii="宋体" w:hAnsi="宋体"/>
                <w:szCs w:val="21"/>
              </w:rPr>
            </w:pPr>
          </w:p>
        </w:tc>
        <w:tc>
          <w:tcPr>
            <w:tcW w:w="624" w:type="dxa"/>
            <w:vMerge w:val="continue"/>
            <w:tcBorders/>
            <w:shd w:val="clear" w:color="auto" w:fill="auto"/>
            <w:vAlign w:val="center"/>
          </w:tcPr>
          <w:p>
            <w:pPr>
              <w:widowControl/>
              <w:jc w:val="left"/>
              <w:rPr>
                <w:rFonts w:ascii="宋体" w:hAnsi="宋体"/>
                <w:szCs w:val="21"/>
              </w:rPr>
            </w:pPr>
          </w:p>
        </w:tc>
        <w:tc>
          <w:tcPr>
            <w:tcW w:w="766" w:type="dxa"/>
            <w:vMerge w:val="continue"/>
            <w:vAlign w:val="center"/>
          </w:tcPr>
          <w:p>
            <w:pPr>
              <w:jc w:val="center"/>
              <w:rPr>
                <w:rFonts w:ascii="宋体" w:hAnsi="宋体"/>
                <w:szCs w:val="21"/>
              </w:rPr>
            </w:pPr>
          </w:p>
        </w:tc>
      </w:tr>
    </w:tbl>
    <w:p/>
    <w:sectPr>
      <w:pgSz w:w="16838" w:h="11906" w:orient="landscape"/>
      <w:pgMar w:top="1531"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080F3C52" w:usb2="00000016" w:usb3="00000000" w:csb0="0004001F" w:csb1="00000000"/>
  </w:font>
  <w:font w:name="经典仿宋简">
    <w:altName w:val="仿宋_GB2312"/>
    <w:panose1 w:val="00000000000000000000"/>
    <w:charset w:val="86"/>
    <w:family w:val="auto"/>
    <w:pitch w:val="default"/>
    <w:sig w:usb0="00000000" w:usb1="00000000" w:usb2="0000001E" w:usb3="00000000" w:csb0="2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378E"/>
    <w:rsid w:val="0002190E"/>
    <w:rsid w:val="00073638"/>
    <w:rsid w:val="00083BD8"/>
    <w:rsid w:val="00085E01"/>
    <w:rsid w:val="000F3E75"/>
    <w:rsid w:val="001125DA"/>
    <w:rsid w:val="00126535"/>
    <w:rsid w:val="00177B6D"/>
    <w:rsid w:val="00184AE9"/>
    <w:rsid w:val="001B4B02"/>
    <w:rsid w:val="002015B5"/>
    <w:rsid w:val="002245BD"/>
    <w:rsid w:val="00264A40"/>
    <w:rsid w:val="002928C2"/>
    <w:rsid w:val="002C0F31"/>
    <w:rsid w:val="002F5593"/>
    <w:rsid w:val="00307D75"/>
    <w:rsid w:val="00315B75"/>
    <w:rsid w:val="00330E31"/>
    <w:rsid w:val="00341C5C"/>
    <w:rsid w:val="00342655"/>
    <w:rsid w:val="003518AC"/>
    <w:rsid w:val="00393BE1"/>
    <w:rsid w:val="00403FD5"/>
    <w:rsid w:val="004135CD"/>
    <w:rsid w:val="00435ADF"/>
    <w:rsid w:val="00446B3B"/>
    <w:rsid w:val="00454268"/>
    <w:rsid w:val="004855C7"/>
    <w:rsid w:val="004A0404"/>
    <w:rsid w:val="004A57CC"/>
    <w:rsid w:val="0050231B"/>
    <w:rsid w:val="005266CB"/>
    <w:rsid w:val="005368FE"/>
    <w:rsid w:val="005475F6"/>
    <w:rsid w:val="00553FC6"/>
    <w:rsid w:val="0055505F"/>
    <w:rsid w:val="005565CD"/>
    <w:rsid w:val="00571CCD"/>
    <w:rsid w:val="005A6146"/>
    <w:rsid w:val="006277C7"/>
    <w:rsid w:val="00653FD5"/>
    <w:rsid w:val="006B67BD"/>
    <w:rsid w:val="006D2AE0"/>
    <w:rsid w:val="007269AB"/>
    <w:rsid w:val="007307B5"/>
    <w:rsid w:val="0074378E"/>
    <w:rsid w:val="007A33F0"/>
    <w:rsid w:val="007C29E9"/>
    <w:rsid w:val="007F028E"/>
    <w:rsid w:val="008030EE"/>
    <w:rsid w:val="00875340"/>
    <w:rsid w:val="008B4054"/>
    <w:rsid w:val="00920E6B"/>
    <w:rsid w:val="00920F26"/>
    <w:rsid w:val="009361FF"/>
    <w:rsid w:val="009534AB"/>
    <w:rsid w:val="00960C44"/>
    <w:rsid w:val="009756B8"/>
    <w:rsid w:val="009B3970"/>
    <w:rsid w:val="00B41B58"/>
    <w:rsid w:val="00BA47E0"/>
    <w:rsid w:val="00BB3D66"/>
    <w:rsid w:val="00C103A7"/>
    <w:rsid w:val="00CC307E"/>
    <w:rsid w:val="00D01C29"/>
    <w:rsid w:val="00DE1B7C"/>
    <w:rsid w:val="00DE7E03"/>
    <w:rsid w:val="00DF1F6C"/>
    <w:rsid w:val="00E024C7"/>
    <w:rsid w:val="00E16F40"/>
    <w:rsid w:val="00E60832"/>
    <w:rsid w:val="00E841C9"/>
    <w:rsid w:val="00EE0307"/>
    <w:rsid w:val="00F51768"/>
    <w:rsid w:val="00FC7D70"/>
    <w:rsid w:val="0169331E"/>
    <w:rsid w:val="03CB2015"/>
    <w:rsid w:val="04260B95"/>
    <w:rsid w:val="04B76BEB"/>
    <w:rsid w:val="05A9608A"/>
    <w:rsid w:val="093D3223"/>
    <w:rsid w:val="130C142F"/>
    <w:rsid w:val="14124A60"/>
    <w:rsid w:val="19786E6D"/>
    <w:rsid w:val="1D233894"/>
    <w:rsid w:val="1D9337B6"/>
    <w:rsid w:val="1F157CB5"/>
    <w:rsid w:val="1F5217E4"/>
    <w:rsid w:val="20F14C5A"/>
    <w:rsid w:val="21021E3E"/>
    <w:rsid w:val="22526D87"/>
    <w:rsid w:val="25402B3F"/>
    <w:rsid w:val="27AE2B10"/>
    <w:rsid w:val="2D1C1728"/>
    <w:rsid w:val="2E802A12"/>
    <w:rsid w:val="31FB3825"/>
    <w:rsid w:val="36AA4276"/>
    <w:rsid w:val="3A3F1FDF"/>
    <w:rsid w:val="3BE17BCB"/>
    <w:rsid w:val="3D8D62CE"/>
    <w:rsid w:val="416A7402"/>
    <w:rsid w:val="470B0CD7"/>
    <w:rsid w:val="4AEF30AD"/>
    <w:rsid w:val="50E951D3"/>
    <w:rsid w:val="57495CFA"/>
    <w:rsid w:val="57EA3B6F"/>
    <w:rsid w:val="582F05E0"/>
    <w:rsid w:val="587743BB"/>
    <w:rsid w:val="5988368D"/>
    <w:rsid w:val="5B2F115F"/>
    <w:rsid w:val="5CA0786F"/>
    <w:rsid w:val="6350780E"/>
    <w:rsid w:val="64A61689"/>
    <w:rsid w:val="64B70B1B"/>
    <w:rsid w:val="6B283F9C"/>
    <w:rsid w:val="6E44479F"/>
    <w:rsid w:val="74DF0AD0"/>
    <w:rsid w:val="7586059F"/>
    <w:rsid w:val="7E383242"/>
    <w:rsid w:val="7EAF5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3"/>
    <w:qFormat/>
    <w:uiPriority w:val="0"/>
    <w:pPr>
      <w:keepNext/>
      <w:keepLines/>
      <w:spacing w:line="259" w:lineRule="auto"/>
      <w:ind w:left="3" w:firstLine="4845"/>
      <w:outlineLvl w:val="0"/>
    </w:pPr>
    <w:rPr>
      <w:rFonts w:ascii="微软雅黑" w:hAnsi="微软雅黑" w:eastAsia="微软雅黑" w:cs="微软雅黑"/>
      <w:color w:val="000000"/>
      <w:kern w:val="2"/>
      <w:sz w:val="48"/>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spacing w:before="100" w:beforeAutospacing="1" w:after="100" w:afterAutospacing="1"/>
      <w:jc w:val="left"/>
    </w:pPr>
    <w:rPr>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apple-converted-space"/>
    <w:basedOn w:val="8"/>
    <w:qFormat/>
    <w:uiPriority w:val="0"/>
  </w:style>
  <w:style w:type="character" w:customStyle="1" w:styleId="12">
    <w:name w:val="标题 1 Char"/>
    <w:basedOn w:val="8"/>
    <w:link w:val="2"/>
    <w:qFormat/>
    <w:uiPriority w:val="9"/>
    <w:rPr>
      <w:rFonts w:ascii="Times New Roman" w:hAnsi="Times New Roman" w:eastAsia="宋体" w:cs="Times New Roman"/>
      <w:b/>
      <w:bCs/>
      <w:kern w:val="44"/>
      <w:sz w:val="44"/>
      <w:szCs w:val="44"/>
    </w:rPr>
  </w:style>
  <w:style w:type="character" w:customStyle="1" w:styleId="13">
    <w:name w:val="标题 1 Char1"/>
    <w:link w:val="2"/>
    <w:qFormat/>
    <w:uiPriority w:val="0"/>
    <w:rPr>
      <w:rFonts w:ascii="微软雅黑" w:hAnsi="微软雅黑" w:eastAsia="微软雅黑" w:cs="微软雅黑"/>
      <w:color w:val="000000"/>
      <w:sz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0C00D6-2B23-49F6-9F45-47C94C5BC334}">
  <ds:schemaRefs/>
</ds:datastoreItem>
</file>

<file path=docProps/app.xml><?xml version="1.0" encoding="utf-8"?>
<Properties xmlns="http://schemas.openxmlformats.org/officeDocument/2006/extended-properties" xmlns:vt="http://schemas.openxmlformats.org/officeDocument/2006/docPropsVTypes">
  <Template>Normal</Template>
  <Pages>67</Pages>
  <Words>10372</Words>
  <Characters>59122</Characters>
  <Lines>492</Lines>
  <Paragraphs>138</Paragraphs>
  <TotalTime>0</TotalTime>
  <ScaleCrop>false</ScaleCrop>
  <LinksUpToDate>false</LinksUpToDate>
  <CharactersWithSpaces>69356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2017-05-12T10:13:00Z</dcterms:created>
  <dc:creator>Lenovo</dc:creator>
  <cp:lastModifiedBy>Administrator</cp:lastModifiedBy>
  <cp:lastPrinted>2020-07-31T02:31:00Z</cp:lastPrinted>
  <dcterms:modified xsi:type="dcterms:W3CDTF">2020-08-05T08:29:14Z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