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380"/>
          <w:tab w:val="center" w:pos="8400"/>
        </w:tabs>
        <w:jc w:val="center"/>
        <w:rPr>
          <w:rFonts w:hint="eastAsia" w:asciiTheme="minorEastAsia" w:hAnsiTheme="minorEastAsia" w:eastAsiaTheme="minorEastAsia"/>
          <w:sz w:val="36"/>
          <w:szCs w:val="36"/>
          <w:lang w:eastAsia="zh-CN"/>
        </w:rPr>
      </w:pPr>
      <w:r>
        <w:rPr>
          <w:rFonts w:hint="eastAsia" w:asciiTheme="minorEastAsia" w:hAnsiTheme="minorEastAsia" w:eastAsiaTheme="minorEastAsia"/>
          <w:b/>
          <w:bCs/>
          <w:sz w:val="44"/>
          <w:szCs w:val="44"/>
          <w:lang w:eastAsia="zh-CN"/>
        </w:rPr>
        <w:t>舞阳县市场监督管理局</w:t>
      </w:r>
      <w:r>
        <w:rPr>
          <w:rFonts w:hint="eastAsia" w:asciiTheme="minorEastAsia" w:hAnsiTheme="minorEastAsia" w:eastAsiaTheme="minorEastAsia"/>
          <w:b/>
          <w:bCs/>
          <w:sz w:val="44"/>
          <w:szCs w:val="44"/>
        </w:rPr>
        <w:t>权力清单</w:t>
      </w:r>
      <w:r>
        <w:rPr>
          <w:rFonts w:hint="eastAsia" w:asciiTheme="minorEastAsia" w:hAnsiTheme="minorEastAsia" w:eastAsiaTheme="minorEastAsia"/>
          <w:b/>
          <w:bCs/>
          <w:sz w:val="44"/>
          <w:szCs w:val="44"/>
          <w:lang w:eastAsia="zh-CN"/>
        </w:rPr>
        <w:t>（</w:t>
      </w:r>
      <w:r>
        <w:rPr>
          <w:rFonts w:hint="eastAsia" w:asciiTheme="minorEastAsia" w:hAnsiTheme="minorEastAsia" w:eastAsiaTheme="minorEastAsia"/>
          <w:b/>
          <w:bCs/>
          <w:sz w:val="44"/>
          <w:szCs w:val="44"/>
          <w:lang w:val="en-US" w:eastAsia="zh-CN"/>
        </w:rPr>
        <w:t>市场股</w:t>
      </w:r>
      <w:r>
        <w:rPr>
          <w:rFonts w:hint="eastAsia" w:asciiTheme="minorEastAsia" w:hAnsiTheme="minorEastAsia" w:eastAsiaTheme="minorEastAsia"/>
          <w:b/>
          <w:bCs/>
          <w:sz w:val="44"/>
          <w:szCs w:val="44"/>
          <w:lang w:eastAsia="zh-CN"/>
        </w:rPr>
        <w:t>）</w:t>
      </w:r>
    </w:p>
    <w:tbl>
      <w:tblPr>
        <w:tblStyle w:val="7"/>
        <w:tblW w:w="14850" w:type="dxa"/>
        <w:tblInd w:w="-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949"/>
        <w:gridCol w:w="2330"/>
        <w:gridCol w:w="1030"/>
        <w:gridCol w:w="8570"/>
        <w:gridCol w:w="1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33" w:type="dxa"/>
            <w:vAlign w:val="center"/>
          </w:tcPr>
          <w:p>
            <w:pPr>
              <w:jc w:val="center"/>
              <w:rPr>
                <w:rFonts w:hint="eastAsia" w:ascii="微软雅黑" w:hAnsi="微软雅黑" w:eastAsia="微软雅黑" w:cs="微软雅黑"/>
                <w:b w:val="0"/>
                <w:bCs w:val="0"/>
                <w:sz w:val="18"/>
                <w:szCs w:val="18"/>
              </w:rPr>
            </w:pPr>
            <w:r>
              <w:rPr>
                <w:rFonts w:hint="eastAsia" w:ascii="微软雅黑" w:hAnsi="微软雅黑" w:eastAsia="微软雅黑" w:cs="微软雅黑"/>
                <w:b w:val="0"/>
                <w:bCs w:val="0"/>
                <w:sz w:val="18"/>
                <w:szCs w:val="18"/>
              </w:rPr>
              <w:t>序号</w:t>
            </w:r>
          </w:p>
        </w:tc>
        <w:tc>
          <w:tcPr>
            <w:tcW w:w="949" w:type="dxa"/>
            <w:vAlign w:val="center"/>
          </w:tcPr>
          <w:p>
            <w:pPr>
              <w:jc w:val="center"/>
              <w:rPr>
                <w:rFonts w:hint="eastAsia" w:ascii="微软雅黑" w:hAnsi="微软雅黑" w:eastAsia="微软雅黑" w:cs="微软雅黑"/>
                <w:b w:val="0"/>
                <w:bCs w:val="0"/>
                <w:sz w:val="18"/>
                <w:szCs w:val="18"/>
              </w:rPr>
            </w:pPr>
            <w:r>
              <w:rPr>
                <w:rFonts w:hint="eastAsia" w:ascii="微软雅黑" w:hAnsi="微软雅黑" w:eastAsia="微软雅黑" w:cs="微软雅黑"/>
                <w:b w:val="0"/>
                <w:bCs w:val="0"/>
                <w:sz w:val="18"/>
                <w:szCs w:val="18"/>
              </w:rPr>
              <w:t>职权类别</w:t>
            </w:r>
          </w:p>
        </w:tc>
        <w:tc>
          <w:tcPr>
            <w:tcW w:w="2330" w:type="dxa"/>
            <w:vAlign w:val="center"/>
          </w:tcPr>
          <w:p>
            <w:pPr>
              <w:jc w:val="center"/>
              <w:rPr>
                <w:rFonts w:hint="eastAsia" w:ascii="微软雅黑" w:hAnsi="微软雅黑" w:eastAsia="微软雅黑" w:cs="微软雅黑"/>
                <w:b w:val="0"/>
                <w:bCs w:val="0"/>
                <w:sz w:val="18"/>
                <w:szCs w:val="18"/>
              </w:rPr>
            </w:pPr>
            <w:r>
              <w:rPr>
                <w:rFonts w:hint="eastAsia" w:ascii="微软雅黑" w:hAnsi="微软雅黑" w:eastAsia="微软雅黑" w:cs="微软雅黑"/>
                <w:b w:val="0"/>
                <w:bCs w:val="0"/>
                <w:sz w:val="18"/>
                <w:szCs w:val="18"/>
              </w:rPr>
              <w:t>职权名称</w:t>
            </w:r>
          </w:p>
        </w:tc>
        <w:tc>
          <w:tcPr>
            <w:tcW w:w="1030" w:type="dxa"/>
            <w:vAlign w:val="center"/>
          </w:tcPr>
          <w:p>
            <w:pPr>
              <w:jc w:val="center"/>
              <w:rPr>
                <w:rFonts w:hint="eastAsia" w:ascii="微软雅黑" w:hAnsi="微软雅黑" w:eastAsia="微软雅黑" w:cs="微软雅黑"/>
                <w:b w:val="0"/>
                <w:bCs w:val="0"/>
                <w:sz w:val="18"/>
                <w:szCs w:val="18"/>
              </w:rPr>
            </w:pPr>
            <w:r>
              <w:rPr>
                <w:rFonts w:hint="eastAsia" w:ascii="微软雅黑" w:hAnsi="微软雅黑" w:eastAsia="微软雅黑" w:cs="微软雅黑"/>
                <w:b w:val="0"/>
                <w:bCs w:val="0"/>
                <w:sz w:val="18"/>
                <w:szCs w:val="18"/>
              </w:rPr>
              <w:t>具体事项</w:t>
            </w:r>
          </w:p>
          <w:p>
            <w:pPr>
              <w:jc w:val="center"/>
              <w:rPr>
                <w:rFonts w:hint="eastAsia" w:ascii="微软雅黑" w:hAnsi="微软雅黑" w:eastAsia="微软雅黑" w:cs="微软雅黑"/>
                <w:b w:val="0"/>
                <w:bCs w:val="0"/>
                <w:sz w:val="18"/>
                <w:szCs w:val="18"/>
              </w:rPr>
            </w:pPr>
            <w:r>
              <w:rPr>
                <w:rFonts w:hint="eastAsia" w:ascii="微软雅黑" w:hAnsi="微软雅黑" w:eastAsia="微软雅黑" w:cs="微软雅黑"/>
                <w:b w:val="0"/>
                <w:bCs w:val="0"/>
                <w:sz w:val="18"/>
                <w:szCs w:val="18"/>
              </w:rPr>
              <w:t>（子项）</w:t>
            </w:r>
          </w:p>
        </w:tc>
        <w:tc>
          <w:tcPr>
            <w:tcW w:w="8570" w:type="dxa"/>
            <w:vAlign w:val="center"/>
          </w:tcPr>
          <w:p>
            <w:pPr>
              <w:jc w:val="center"/>
              <w:rPr>
                <w:rFonts w:hint="eastAsia" w:ascii="微软雅黑" w:hAnsi="微软雅黑" w:eastAsia="微软雅黑" w:cs="微软雅黑"/>
                <w:b w:val="0"/>
                <w:bCs w:val="0"/>
                <w:sz w:val="18"/>
                <w:szCs w:val="18"/>
              </w:rPr>
            </w:pPr>
            <w:r>
              <w:rPr>
                <w:rFonts w:hint="eastAsia" w:ascii="微软雅黑" w:hAnsi="微软雅黑" w:eastAsia="微软雅黑" w:cs="微软雅黑"/>
                <w:b w:val="0"/>
                <w:bCs w:val="0"/>
                <w:sz w:val="18"/>
                <w:szCs w:val="18"/>
              </w:rPr>
              <w:t>实施依据</w:t>
            </w:r>
          </w:p>
        </w:tc>
        <w:tc>
          <w:tcPr>
            <w:tcW w:w="1338" w:type="dxa"/>
            <w:vAlign w:val="center"/>
          </w:tcPr>
          <w:p>
            <w:pPr>
              <w:rPr>
                <w:rFonts w:hint="eastAsia" w:ascii="微软雅黑" w:hAnsi="微软雅黑" w:eastAsia="微软雅黑" w:cs="微软雅黑"/>
                <w:b w:val="0"/>
                <w:bCs w:val="0"/>
                <w:sz w:val="18"/>
                <w:szCs w:val="18"/>
              </w:rPr>
            </w:pPr>
            <w:r>
              <w:rPr>
                <w:rFonts w:hint="eastAsia" w:ascii="微软雅黑" w:hAnsi="微软雅黑" w:eastAsia="微软雅黑" w:cs="微软雅黑"/>
                <w:b w:val="0"/>
                <w:bCs w:val="0"/>
                <w:sz w:val="18"/>
                <w:szCs w:val="18"/>
              </w:rPr>
              <w:t>承办机构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633" w:type="dxa"/>
            <w:vAlign w:val="center"/>
          </w:tcPr>
          <w:p>
            <w:pPr>
              <w:jc w:val="center"/>
              <w:rPr>
                <w:rFonts w:hint="eastAsia" w:ascii="微软雅黑" w:hAnsi="微软雅黑" w:eastAsia="微软雅黑" w:cs="微软雅黑"/>
                <w:b w:val="0"/>
                <w:bCs w:val="0"/>
                <w:sz w:val="18"/>
                <w:szCs w:val="18"/>
              </w:rPr>
            </w:pPr>
            <w:r>
              <w:rPr>
                <w:rFonts w:hint="eastAsia" w:ascii="微软雅黑" w:hAnsi="微软雅黑" w:eastAsia="微软雅黑" w:cs="微软雅黑"/>
                <w:b w:val="0"/>
                <w:bCs w:val="0"/>
                <w:sz w:val="18"/>
                <w:szCs w:val="18"/>
              </w:rPr>
              <w:t>1</w:t>
            </w:r>
          </w:p>
        </w:tc>
        <w:tc>
          <w:tcPr>
            <w:tcW w:w="949" w:type="dxa"/>
            <w:vAlign w:val="center"/>
          </w:tcPr>
          <w:p>
            <w:pPr>
              <w:rPr>
                <w:rFonts w:hint="eastAsia" w:ascii="微软雅黑" w:hAnsi="微软雅黑" w:eastAsia="微软雅黑" w:cs="微软雅黑"/>
                <w:b w:val="0"/>
                <w:bCs w:val="0"/>
                <w:sz w:val="18"/>
                <w:szCs w:val="18"/>
                <w:lang w:eastAsia="zh-CN"/>
              </w:rPr>
            </w:pPr>
            <w:r>
              <w:rPr>
                <w:rFonts w:hint="eastAsia" w:ascii="微软雅黑" w:hAnsi="微软雅黑" w:eastAsia="微软雅黑" w:cs="微软雅黑"/>
                <w:b w:val="0"/>
                <w:bCs w:val="0"/>
                <w:sz w:val="18"/>
                <w:szCs w:val="18"/>
              </w:rPr>
              <w:t>行政</w:t>
            </w:r>
            <w:r>
              <w:rPr>
                <w:rFonts w:hint="eastAsia" w:ascii="微软雅黑" w:hAnsi="微软雅黑" w:eastAsia="微软雅黑" w:cs="微软雅黑"/>
                <w:b w:val="0"/>
                <w:bCs w:val="0"/>
                <w:sz w:val="18"/>
                <w:szCs w:val="18"/>
                <w:lang w:val="en-US" w:eastAsia="zh-CN"/>
              </w:rPr>
              <w:t>许可</w:t>
            </w:r>
          </w:p>
        </w:tc>
        <w:tc>
          <w:tcPr>
            <w:tcW w:w="2330" w:type="dxa"/>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val="0"/>
                <w:bCs w:val="0"/>
                <w:i w:val="0"/>
                <w:color w:val="000000"/>
                <w:kern w:val="2"/>
                <w:sz w:val="18"/>
                <w:szCs w:val="18"/>
                <w:u w:val="none"/>
                <w:lang w:val="en-US" w:eastAsia="zh-CN" w:bidi="ar-SA"/>
              </w:rPr>
            </w:pPr>
            <w:r>
              <w:rPr>
                <w:rFonts w:hint="eastAsia" w:ascii="微软雅黑" w:hAnsi="微软雅黑" w:eastAsia="微软雅黑" w:cs="微软雅黑"/>
                <w:b w:val="0"/>
                <w:bCs w:val="0"/>
                <w:i w:val="0"/>
                <w:color w:val="000000"/>
                <w:kern w:val="0"/>
                <w:sz w:val="18"/>
                <w:szCs w:val="18"/>
                <w:u w:val="none"/>
                <w:lang w:val="en-US" w:eastAsia="zh-CN" w:bidi="ar"/>
              </w:rPr>
              <w:t>广告发布登记</w:t>
            </w:r>
          </w:p>
        </w:tc>
        <w:tc>
          <w:tcPr>
            <w:tcW w:w="1030" w:type="dxa"/>
            <w:shd w:val="clear" w:color="auto" w:fill="auto"/>
            <w:vAlign w:val="center"/>
          </w:tcPr>
          <w:p>
            <w:pPr>
              <w:jc w:val="center"/>
              <w:rPr>
                <w:rFonts w:hint="eastAsia" w:ascii="微软雅黑" w:hAnsi="微软雅黑" w:eastAsia="微软雅黑" w:cs="微软雅黑"/>
                <w:b w:val="0"/>
                <w:bCs w:val="0"/>
                <w:sz w:val="18"/>
                <w:szCs w:val="18"/>
              </w:rPr>
            </w:pPr>
            <w:r>
              <w:rPr>
                <w:rFonts w:hint="eastAsia" w:ascii="微软雅黑" w:hAnsi="微软雅黑" w:eastAsia="微软雅黑" w:cs="微软雅黑"/>
                <w:b w:val="0"/>
                <w:bCs w:val="0"/>
                <w:sz w:val="18"/>
                <w:szCs w:val="18"/>
              </w:rPr>
              <w:t>无</w:t>
            </w:r>
          </w:p>
        </w:tc>
        <w:tc>
          <w:tcPr>
            <w:tcW w:w="8570" w:type="dxa"/>
          </w:tcPr>
          <w:p>
            <w:pPr>
              <w:rPr>
                <w:rFonts w:hint="eastAsia" w:ascii="微软雅黑" w:hAnsi="微软雅黑" w:eastAsia="微软雅黑" w:cs="微软雅黑"/>
                <w:b w:val="0"/>
                <w:bCs w:val="0"/>
                <w:sz w:val="18"/>
                <w:szCs w:val="18"/>
              </w:rPr>
            </w:pPr>
            <w:r>
              <w:rPr>
                <w:rFonts w:hint="eastAsia" w:ascii="微软雅黑" w:hAnsi="微软雅黑" w:eastAsia="微软雅黑" w:cs="微软雅黑"/>
                <w:b w:val="0"/>
                <w:bCs w:val="0"/>
                <w:sz w:val="18"/>
                <w:szCs w:val="18"/>
              </w:rPr>
              <w:t>《</w:t>
            </w:r>
            <w:r>
              <w:rPr>
                <w:rFonts w:hint="eastAsia" w:ascii="微软雅黑" w:hAnsi="微软雅黑" w:eastAsia="微软雅黑" w:cs="微软雅黑"/>
                <w:b w:val="0"/>
                <w:bCs w:val="0"/>
                <w:sz w:val="18"/>
                <w:szCs w:val="18"/>
                <w:lang w:val="en-US" w:eastAsia="zh-CN"/>
              </w:rPr>
              <w:t>广告法》</w:t>
            </w:r>
            <w:r>
              <w:rPr>
                <w:rFonts w:hint="eastAsia" w:ascii="微软雅黑" w:hAnsi="微软雅黑" w:eastAsia="微软雅黑" w:cs="微软雅黑"/>
                <w:b w:val="0"/>
                <w:bCs w:val="0"/>
                <w:i w:val="0"/>
                <w:caps w:val="0"/>
                <w:color w:val="333333"/>
                <w:spacing w:val="5"/>
                <w:sz w:val="18"/>
                <w:szCs w:val="18"/>
                <w:shd w:val="clear" w:fill="FFFFFF"/>
              </w:rPr>
              <w:t>第二条 广播电台、电视台、报刊出版单位(以下统称广告发布单位)从事广告发布业务的，应当向所在地县级以上地方工商行政管理部门申请办理广告发布登记。</w:t>
            </w:r>
          </w:p>
        </w:tc>
        <w:tc>
          <w:tcPr>
            <w:tcW w:w="1338" w:type="dxa"/>
            <w:shd w:val="clear" w:color="auto" w:fill="auto"/>
            <w:vAlign w:val="center"/>
          </w:tcPr>
          <w:p>
            <w:pPr>
              <w:jc w:val="both"/>
              <w:rPr>
                <w:rFonts w:hint="eastAsia" w:ascii="微软雅黑" w:hAnsi="微软雅黑" w:eastAsia="微软雅黑" w:cs="微软雅黑"/>
                <w:b w:val="0"/>
                <w:bCs w:val="0"/>
                <w:sz w:val="18"/>
                <w:szCs w:val="18"/>
              </w:rPr>
            </w:pPr>
            <w:r>
              <w:rPr>
                <w:rFonts w:hint="eastAsia" w:ascii="微软雅黑" w:hAnsi="微软雅黑" w:eastAsia="微软雅黑" w:cs="微软雅黑"/>
                <w:b w:val="0"/>
                <w:bCs w:val="0"/>
                <w:sz w:val="18"/>
                <w:szCs w:val="18"/>
                <w:lang w:val="en-US" w:eastAsia="zh-CN"/>
              </w:rPr>
              <w:t>市场监管股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633" w:type="dxa"/>
            <w:vAlign w:val="center"/>
          </w:tcPr>
          <w:p>
            <w:pPr>
              <w:jc w:val="center"/>
              <w:rPr>
                <w:rFonts w:hint="eastAsia" w:ascii="微软雅黑" w:hAnsi="微软雅黑" w:eastAsia="微软雅黑" w:cs="微软雅黑"/>
                <w:b w:val="0"/>
                <w:bCs w:val="0"/>
                <w:sz w:val="18"/>
                <w:szCs w:val="18"/>
              </w:rPr>
            </w:pPr>
            <w:r>
              <w:rPr>
                <w:rFonts w:hint="eastAsia" w:ascii="微软雅黑" w:hAnsi="微软雅黑" w:eastAsia="微软雅黑" w:cs="微软雅黑"/>
                <w:b w:val="0"/>
                <w:bCs w:val="0"/>
                <w:sz w:val="18"/>
                <w:szCs w:val="18"/>
              </w:rPr>
              <w:t>2</w:t>
            </w:r>
          </w:p>
        </w:tc>
        <w:tc>
          <w:tcPr>
            <w:tcW w:w="949" w:type="dxa"/>
            <w:vAlign w:val="center"/>
          </w:tcPr>
          <w:p>
            <w:pPr>
              <w:rPr>
                <w:rFonts w:hint="eastAsia" w:ascii="微软雅黑" w:hAnsi="微软雅黑" w:eastAsia="微软雅黑" w:cs="微软雅黑"/>
                <w:b w:val="0"/>
                <w:bCs w:val="0"/>
                <w:sz w:val="18"/>
                <w:szCs w:val="18"/>
                <w:lang w:eastAsia="zh-CN"/>
              </w:rPr>
            </w:pPr>
            <w:r>
              <w:rPr>
                <w:rFonts w:hint="eastAsia" w:ascii="微软雅黑" w:hAnsi="微软雅黑" w:eastAsia="微软雅黑" w:cs="微软雅黑"/>
                <w:b w:val="0"/>
                <w:bCs w:val="0"/>
                <w:sz w:val="18"/>
                <w:szCs w:val="18"/>
              </w:rPr>
              <w:t>行政</w:t>
            </w:r>
            <w:r>
              <w:rPr>
                <w:rFonts w:hint="eastAsia" w:ascii="微软雅黑" w:hAnsi="微软雅黑" w:eastAsia="微软雅黑" w:cs="微软雅黑"/>
                <w:b w:val="0"/>
                <w:bCs w:val="0"/>
                <w:sz w:val="18"/>
                <w:szCs w:val="18"/>
                <w:lang w:val="en-US" w:eastAsia="zh-CN"/>
              </w:rPr>
              <w:t>许可</w:t>
            </w:r>
          </w:p>
        </w:tc>
        <w:tc>
          <w:tcPr>
            <w:tcW w:w="2330" w:type="dxa"/>
            <w:vAlign w:val="center"/>
          </w:tcPr>
          <w:p>
            <w:pPr>
              <w:keepNext w:val="0"/>
              <w:keepLines w:val="0"/>
              <w:widowControl/>
              <w:suppressLineNumbers w:val="0"/>
              <w:jc w:val="left"/>
              <w:textAlignment w:val="center"/>
              <w:rPr>
                <w:rFonts w:hint="eastAsia" w:ascii="微软雅黑" w:hAnsi="微软雅黑" w:eastAsia="微软雅黑" w:cs="微软雅黑"/>
                <w:b w:val="0"/>
                <w:bCs w:val="0"/>
                <w:sz w:val="18"/>
                <w:szCs w:val="18"/>
              </w:rPr>
            </w:pPr>
            <w:r>
              <w:rPr>
                <w:rFonts w:hint="eastAsia" w:ascii="微软雅黑" w:hAnsi="微软雅黑" w:eastAsia="微软雅黑" w:cs="微软雅黑"/>
                <w:b w:val="0"/>
                <w:bCs w:val="0"/>
                <w:i w:val="0"/>
                <w:color w:val="000000"/>
                <w:kern w:val="0"/>
                <w:sz w:val="18"/>
                <w:szCs w:val="18"/>
                <w:u w:val="none"/>
                <w:lang w:val="en-US" w:eastAsia="zh-CN" w:bidi="ar"/>
              </w:rPr>
              <w:t>广告发布变更登记</w:t>
            </w:r>
          </w:p>
        </w:tc>
        <w:tc>
          <w:tcPr>
            <w:tcW w:w="1030" w:type="dxa"/>
            <w:vAlign w:val="center"/>
          </w:tcPr>
          <w:p>
            <w:pPr>
              <w:jc w:val="center"/>
              <w:rPr>
                <w:rFonts w:hint="eastAsia" w:ascii="微软雅黑" w:hAnsi="微软雅黑" w:eastAsia="微软雅黑" w:cs="微软雅黑"/>
                <w:b w:val="0"/>
                <w:bCs w:val="0"/>
                <w:sz w:val="18"/>
                <w:szCs w:val="18"/>
              </w:rPr>
            </w:pPr>
            <w:r>
              <w:rPr>
                <w:rFonts w:hint="eastAsia" w:ascii="微软雅黑" w:hAnsi="微软雅黑" w:eastAsia="微软雅黑" w:cs="微软雅黑"/>
                <w:b w:val="0"/>
                <w:bCs w:val="0"/>
                <w:sz w:val="18"/>
                <w:szCs w:val="18"/>
              </w:rPr>
              <w:t>无</w:t>
            </w:r>
          </w:p>
        </w:tc>
        <w:tc>
          <w:tcPr>
            <w:tcW w:w="8570" w:type="dxa"/>
          </w:tcPr>
          <w:p>
            <w:pPr>
              <w:rPr>
                <w:rFonts w:hint="eastAsia" w:ascii="微软雅黑" w:hAnsi="微软雅黑" w:eastAsia="微软雅黑" w:cs="微软雅黑"/>
                <w:b w:val="0"/>
                <w:bCs w:val="0"/>
                <w:sz w:val="18"/>
                <w:szCs w:val="18"/>
              </w:rPr>
            </w:pPr>
            <w:r>
              <w:rPr>
                <w:rFonts w:hint="eastAsia" w:ascii="微软雅黑" w:hAnsi="微软雅黑" w:eastAsia="微软雅黑" w:cs="微软雅黑"/>
                <w:b w:val="0"/>
                <w:bCs w:val="0"/>
                <w:sz w:val="18"/>
                <w:szCs w:val="18"/>
              </w:rPr>
              <w:t>《</w:t>
            </w:r>
            <w:r>
              <w:rPr>
                <w:rFonts w:hint="eastAsia" w:ascii="微软雅黑" w:hAnsi="微软雅黑" w:eastAsia="微软雅黑" w:cs="微软雅黑"/>
                <w:b w:val="0"/>
                <w:bCs w:val="0"/>
                <w:sz w:val="18"/>
                <w:szCs w:val="18"/>
                <w:lang w:val="en-US" w:eastAsia="zh-CN"/>
              </w:rPr>
              <w:t>广告法》</w:t>
            </w:r>
            <w:r>
              <w:rPr>
                <w:rFonts w:hint="eastAsia" w:ascii="微软雅黑" w:hAnsi="微软雅黑" w:eastAsia="微软雅黑" w:cs="微软雅黑"/>
                <w:b w:val="0"/>
                <w:bCs w:val="0"/>
                <w:i w:val="0"/>
                <w:caps w:val="0"/>
                <w:color w:val="333333"/>
                <w:spacing w:val="5"/>
                <w:sz w:val="18"/>
                <w:szCs w:val="18"/>
                <w:shd w:val="clear" w:fill="FFFFFF"/>
              </w:rPr>
              <w:t>第八条 广告发布登记事项发生变化的，广告发布单位应当自该事项发生变化之日起三十日内向工商行政管理部门申请变更登记。</w:t>
            </w:r>
          </w:p>
        </w:tc>
        <w:tc>
          <w:tcPr>
            <w:tcW w:w="1338" w:type="dxa"/>
            <w:vAlign w:val="center"/>
          </w:tcPr>
          <w:p>
            <w:pPr>
              <w:rPr>
                <w:rFonts w:hint="eastAsia" w:ascii="微软雅黑" w:hAnsi="微软雅黑" w:eastAsia="微软雅黑" w:cs="微软雅黑"/>
                <w:b w:val="0"/>
                <w:bCs w:val="0"/>
                <w:sz w:val="18"/>
                <w:szCs w:val="18"/>
              </w:rPr>
            </w:pPr>
            <w:r>
              <w:rPr>
                <w:rFonts w:hint="eastAsia" w:ascii="微软雅黑" w:hAnsi="微软雅黑" w:eastAsia="微软雅黑" w:cs="微软雅黑"/>
                <w:b w:val="0"/>
                <w:bCs w:val="0"/>
                <w:sz w:val="18"/>
                <w:szCs w:val="18"/>
                <w:lang w:val="en-US" w:eastAsia="zh-CN"/>
              </w:rPr>
              <w:t>市场监管股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633" w:type="dxa"/>
            <w:vAlign w:val="center"/>
          </w:tcPr>
          <w:p>
            <w:pPr>
              <w:jc w:val="center"/>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val="en-US" w:eastAsia="zh-CN"/>
              </w:rPr>
              <w:t>3</w:t>
            </w:r>
          </w:p>
        </w:tc>
        <w:tc>
          <w:tcPr>
            <w:tcW w:w="949" w:type="dxa"/>
            <w:vAlign w:val="center"/>
          </w:tcPr>
          <w:p>
            <w:pPr>
              <w:rPr>
                <w:rFonts w:hint="default"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val="en-US" w:eastAsia="zh-CN"/>
              </w:rPr>
              <w:t>行政许可</w:t>
            </w:r>
          </w:p>
        </w:tc>
        <w:tc>
          <w:tcPr>
            <w:tcW w:w="2330" w:type="dxa"/>
            <w:vAlign w:val="center"/>
          </w:tcPr>
          <w:p>
            <w:pPr>
              <w:keepNext w:val="0"/>
              <w:keepLines w:val="0"/>
              <w:widowControl/>
              <w:suppressLineNumbers w:val="0"/>
              <w:jc w:val="left"/>
              <w:textAlignment w:val="center"/>
              <w:rPr>
                <w:rFonts w:hint="eastAsia" w:ascii="微软雅黑" w:hAnsi="微软雅黑" w:eastAsia="微软雅黑" w:cs="微软雅黑"/>
                <w:b w:val="0"/>
                <w:bCs w:val="0"/>
                <w:i w:val="0"/>
                <w:color w:val="000000"/>
                <w:kern w:val="0"/>
                <w:sz w:val="18"/>
                <w:szCs w:val="18"/>
                <w:u w:val="none"/>
                <w:lang w:val="en-US" w:eastAsia="zh-CN" w:bidi="ar"/>
              </w:rPr>
            </w:pPr>
            <w:r>
              <w:rPr>
                <w:rFonts w:hint="eastAsia" w:ascii="微软雅黑" w:hAnsi="微软雅黑" w:eastAsia="微软雅黑" w:cs="微软雅黑"/>
                <w:b w:val="0"/>
                <w:bCs w:val="0"/>
                <w:i w:val="0"/>
                <w:color w:val="000000"/>
                <w:kern w:val="0"/>
                <w:sz w:val="18"/>
                <w:szCs w:val="18"/>
                <w:u w:val="none"/>
                <w:lang w:val="en-US" w:eastAsia="zh-CN" w:bidi="ar"/>
              </w:rPr>
              <w:t>广告发布注销登记</w:t>
            </w:r>
          </w:p>
        </w:tc>
        <w:tc>
          <w:tcPr>
            <w:tcW w:w="1030" w:type="dxa"/>
            <w:vAlign w:val="center"/>
          </w:tcPr>
          <w:p>
            <w:pPr>
              <w:jc w:val="center"/>
              <w:rPr>
                <w:rFonts w:hint="default"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val="en-US" w:eastAsia="zh-CN"/>
              </w:rPr>
              <w:t>无</w:t>
            </w:r>
          </w:p>
        </w:tc>
        <w:tc>
          <w:tcPr>
            <w:tcW w:w="8570" w:type="dxa"/>
          </w:tcPr>
          <w:p>
            <w:pPr>
              <w:rPr>
                <w:rFonts w:hint="eastAsia" w:ascii="微软雅黑" w:hAnsi="微软雅黑" w:eastAsia="微软雅黑" w:cs="微软雅黑"/>
                <w:b w:val="0"/>
                <w:bCs w:val="0"/>
                <w:i w:val="0"/>
                <w:caps w:val="0"/>
                <w:color w:val="333333"/>
                <w:spacing w:val="5"/>
                <w:sz w:val="18"/>
                <w:szCs w:val="18"/>
                <w:shd w:val="clear" w:fill="FFFFFF"/>
              </w:rPr>
            </w:pPr>
            <w:r>
              <w:rPr>
                <w:rFonts w:hint="eastAsia" w:ascii="微软雅黑" w:hAnsi="微软雅黑" w:eastAsia="微软雅黑" w:cs="微软雅黑"/>
                <w:b w:val="0"/>
                <w:bCs w:val="0"/>
                <w:sz w:val="18"/>
                <w:szCs w:val="18"/>
              </w:rPr>
              <w:t>《</w:t>
            </w:r>
            <w:r>
              <w:rPr>
                <w:rFonts w:hint="eastAsia" w:ascii="微软雅黑" w:hAnsi="微软雅黑" w:eastAsia="微软雅黑" w:cs="微软雅黑"/>
                <w:b w:val="0"/>
                <w:bCs w:val="0"/>
                <w:sz w:val="18"/>
                <w:szCs w:val="18"/>
                <w:lang w:val="en-US" w:eastAsia="zh-CN"/>
              </w:rPr>
              <w:t>广告法》</w:t>
            </w:r>
            <w:bookmarkStart w:id="1" w:name="_GoBack"/>
            <w:bookmarkEnd w:id="1"/>
            <w:r>
              <w:rPr>
                <w:rFonts w:hint="eastAsia" w:ascii="微软雅黑" w:hAnsi="微软雅黑" w:eastAsia="微软雅黑" w:cs="微软雅黑"/>
                <w:i w:val="0"/>
                <w:caps w:val="0"/>
                <w:color w:val="000000"/>
                <w:spacing w:val="0"/>
                <w:sz w:val="18"/>
                <w:szCs w:val="18"/>
              </w:rPr>
              <w:t>第九条 有下列情形之一的，广告发布单位应当及时向工商行政管理部门申请注销登记:（一）广告发布登记有效期届满且广告发布单位未申请延续的；（二）广告发布单位法人资格依法终止的；（三）广告发布登记依法被撤销或者被吊销的；（四）广告发布单位由于情况发生变化不具备本规定第四条规定的条件的；（五）广告发布单位停止从事广告发布的；（六）依法应当注销广告发布登记的其他情形。</w:t>
            </w:r>
          </w:p>
        </w:tc>
        <w:tc>
          <w:tcPr>
            <w:tcW w:w="1338" w:type="dxa"/>
            <w:vAlign w:val="center"/>
          </w:tcPr>
          <w:p>
            <w:pPr>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val="en-US" w:eastAsia="zh-CN"/>
              </w:rPr>
              <w:t>市场监管股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633" w:type="dxa"/>
            <w:vAlign w:val="center"/>
          </w:tcPr>
          <w:p>
            <w:pPr>
              <w:jc w:val="center"/>
              <w:rPr>
                <w:rFonts w:hint="eastAsia" w:ascii="微软雅黑" w:hAnsi="微软雅黑" w:eastAsia="微软雅黑" w:cs="微软雅黑"/>
                <w:b w:val="0"/>
                <w:bCs w:val="0"/>
                <w:sz w:val="18"/>
                <w:szCs w:val="18"/>
              </w:rPr>
            </w:pPr>
            <w:r>
              <w:rPr>
                <w:rFonts w:hint="eastAsia" w:ascii="微软雅黑" w:hAnsi="微软雅黑" w:eastAsia="微软雅黑" w:cs="微软雅黑"/>
                <w:b w:val="0"/>
                <w:bCs w:val="0"/>
                <w:sz w:val="18"/>
                <w:szCs w:val="18"/>
              </w:rPr>
              <w:t>3</w:t>
            </w:r>
          </w:p>
        </w:tc>
        <w:tc>
          <w:tcPr>
            <w:tcW w:w="949" w:type="dxa"/>
            <w:vAlign w:val="center"/>
          </w:tcPr>
          <w:p>
            <w:pPr>
              <w:rPr>
                <w:rFonts w:hint="eastAsia" w:ascii="微软雅黑" w:hAnsi="微软雅黑" w:eastAsia="微软雅黑" w:cs="微软雅黑"/>
                <w:b w:val="0"/>
                <w:bCs w:val="0"/>
                <w:sz w:val="18"/>
                <w:szCs w:val="18"/>
                <w:lang w:eastAsia="zh-CN"/>
              </w:rPr>
            </w:pPr>
            <w:r>
              <w:rPr>
                <w:rFonts w:hint="eastAsia" w:ascii="微软雅黑" w:hAnsi="微软雅黑" w:eastAsia="微软雅黑" w:cs="微软雅黑"/>
                <w:b w:val="0"/>
                <w:bCs w:val="0"/>
                <w:sz w:val="18"/>
                <w:szCs w:val="18"/>
              </w:rPr>
              <w:t>行政</w:t>
            </w:r>
            <w:r>
              <w:rPr>
                <w:rFonts w:hint="eastAsia" w:ascii="微软雅黑" w:hAnsi="微软雅黑" w:eastAsia="微软雅黑" w:cs="微软雅黑"/>
                <w:b w:val="0"/>
                <w:bCs w:val="0"/>
                <w:sz w:val="18"/>
                <w:szCs w:val="18"/>
                <w:lang w:val="en-US" w:eastAsia="zh-CN"/>
              </w:rPr>
              <w:t>强制</w:t>
            </w:r>
          </w:p>
        </w:tc>
        <w:tc>
          <w:tcPr>
            <w:tcW w:w="2330" w:type="dxa"/>
            <w:vAlign w:val="center"/>
          </w:tcPr>
          <w:p>
            <w:pPr>
              <w:keepNext w:val="0"/>
              <w:keepLines w:val="0"/>
              <w:widowControl/>
              <w:suppressLineNumbers w:val="0"/>
              <w:jc w:val="left"/>
              <w:textAlignment w:val="center"/>
              <w:rPr>
                <w:rFonts w:hint="eastAsia" w:ascii="微软雅黑" w:hAnsi="微软雅黑" w:eastAsia="微软雅黑" w:cs="微软雅黑"/>
                <w:b w:val="0"/>
                <w:bCs w:val="0"/>
                <w:i w:val="0"/>
                <w:color w:val="000000"/>
                <w:kern w:val="2"/>
                <w:sz w:val="18"/>
                <w:szCs w:val="18"/>
                <w:u w:val="none"/>
                <w:lang w:val="en-US" w:eastAsia="zh-CN" w:bidi="ar-SA"/>
              </w:rPr>
            </w:pPr>
            <w:r>
              <w:rPr>
                <w:rFonts w:hint="eastAsia" w:ascii="微软雅黑" w:hAnsi="微软雅黑" w:eastAsia="微软雅黑" w:cs="微软雅黑"/>
                <w:b w:val="0"/>
                <w:bCs w:val="0"/>
                <w:i w:val="0"/>
                <w:color w:val="000000"/>
                <w:kern w:val="0"/>
                <w:sz w:val="18"/>
                <w:szCs w:val="18"/>
                <w:u w:val="none"/>
                <w:lang w:val="en-US" w:eastAsia="zh-CN" w:bidi="ar"/>
              </w:rPr>
              <w:t>查封、扣押直销企业与直销活动有关的材料和非法财物</w:t>
            </w:r>
          </w:p>
        </w:tc>
        <w:tc>
          <w:tcPr>
            <w:tcW w:w="1030" w:type="dxa"/>
            <w:vAlign w:val="center"/>
          </w:tcPr>
          <w:p>
            <w:pPr>
              <w:jc w:val="center"/>
              <w:rPr>
                <w:rFonts w:hint="eastAsia" w:ascii="微软雅黑" w:hAnsi="微软雅黑" w:eastAsia="微软雅黑" w:cs="微软雅黑"/>
                <w:b w:val="0"/>
                <w:bCs w:val="0"/>
                <w:sz w:val="18"/>
                <w:szCs w:val="18"/>
              </w:rPr>
            </w:pPr>
            <w:r>
              <w:rPr>
                <w:rFonts w:hint="eastAsia" w:ascii="微软雅黑" w:hAnsi="微软雅黑" w:eastAsia="微软雅黑" w:cs="微软雅黑"/>
                <w:b w:val="0"/>
                <w:bCs w:val="0"/>
                <w:sz w:val="18"/>
                <w:szCs w:val="18"/>
              </w:rPr>
              <w:t>无</w:t>
            </w:r>
          </w:p>
        </w:tc>
        <w:tc>
          <w:tcPr>
            <w:tcW w:w="8570" w:type="dxa"/>
          </w:tcPr>
          <w:p>
            <w:pPr>
              <w:rPr>
                <w:rFonts w:hint="eastAsia" w:ascii="微软雅黑" w:hAnsi="微软雅黑" w:eastAsia="微软雅黑" w:cs="微软雅黑"/>
                <w:b w:val="0"/>
                <w:bCs w:val="0"/>
                <w:sz w:val="18"/>
                <w:szCs w:val="18"/>
              </w:rPr>
            </w:pPr>
            <w:r>
              <w:rPr>
                <w:rFonts w:hint="eastAsia" w:ascii="微软雅黑" w:hAnsi="微软雅黑" w:eastAsia="微软雅黑" w:cs="微软雅黑"/>
                <w:b w:val="0"/>
                <w:bCs w:val="0"/>
                <w:sz w:val="18"/>
                <w:szCs w:val="18"/>
              </w:rPr>
              <w:t>《直销管理条例》第三十五条第一款：工商行政管理部门负责对直销企业和直销员及其直销活动实施日常的监督管理。工商行政管理部门可以采取下列措施进行现场检查：　　（一）进入相关企业进行检查；　　（二）要求相关企业提供有关文件、资料和证明材料；　　（三）询问当事人、利害关系人和其他有关人员，并要求其提供有关材料；　　（四）查阅、复制、查封、扣押相关企业与直销活动有关的材料和非法财物；　　（五）检查有关人员的直销培训员证、直销员证等证件。</w:t>
            </w:r>
          </w:p>
        </w:tc>
        <w:tc>
          <w:tcPr>
            <w:tcW w:w="1338" w:type="dxa"/>
            <w:vAlign w:val="center"/>
          </w:tcPr>
          <w:p>
            <w:pPr>
              <w:rPr>
                <w:rFonts w:hint="eastAsia" w:ascii="微软雅黑" w:hAnsi="微软雅黑" w:eastAsia="微软雅黑" w:cs="微软雅黑"/>
                <w:b w:val="0"/>
                <w:bCs w:val="0"/>
                <w:sz w:val="18"/>
                <w:szCs w:val="18"/>
              </w:rPr>
            </w:pPr>
            <w:r>
              <w:rPr>
                <w:rFonts w:hint="eastAsia" w:ascii="微软雅黑" w:hAnsi="微软雅黑" w:eastAsia="微软雅黑" w:cs="微软雅黑"/>
                <w:b w:val="0"/>
                <w:bCs w:val="0"/>
                <w:sz w:val="18"/>
                <w:szCs w:val="18"/>
                <w:lang w:val="en-US" w:eastAsia="zh-CN"/>
              </w:rPr>
              <w:t>局属各执法机构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633" w:type="dxa"/>
            <w:vAlign w:val="center"/>
          </w:tcPr>
          <w:p>
            <w:pPr>
              <w:jc w:val="center"/>
              <w:rPr>
                <w:rFonts w:hint="eastAsia" w:ascii="微软雅黑" w:hAnsi="微软雅黑" w:eastAsia="微软雅黑" w:cs="微软雅黑"/>
                <w:b w:val="0"/>
                <w:bCs w:val="0"/>
                <w:sz w:val="18"/>
                <w:szCs w:val="18"/>
              </w:rPr>
            </w:pPr>
            <w:r>
              <w:rPr>
                <w:rFonts w:hint="eastAsia" w:ascii="微软雅黑" w:hAnsi="微软雅黑" w:eastAsia="微软雅黑" w:cs="微软雅黑"/>
                <w:b w:val="0"/>
                <w:bCs w:val="0"/>
                <w:sz w:val="18"/>
                <w:szCs w:val="18"/>
              </w:rPr>
              <w:t>4</w:t>
            </w:r>
          </w:p>
        </w:tc>
        <w:tc>
          <w:tcPr>
            <w:tcW w:w="949" w:type="dxa"/>
            <w:vAlign w:val="center"/>
          </w:tcPr>
          <w:p>
            <w:pPr>
              <w:rPr>
                <w:rFonts w:hint="eastAsia" w:ascii="微软雅黑" w:hAnsi="微软雅黑" w:eastAsia="微软雅黑" w:cs="微软雅黑"/>
                <w:b w:val="0"/>
                <w:bCs w:val="0"/>
                <w:sz w:val="18"/>
                <w:szCs w:val="18"/>
                <w:lang w:eastAsia="zh-CN"/>
              </w:rPr>
            </w:pPr>
            <w:r>
              <w:rPr>
                <w:rFonts w:hint="eastAsia" w:ascii="微软雅黑" w:hAnsi="微软雅黑" w:eastAsia="微软雅黑" w:cs="微软雅黑"/>
                <w:b w:val="0"/>
                <w:bCs w:val="0"/>
                <w:sz w:val="18"/>
                <w:szCs w:val="18"/>
              </w:rPr>
              <w:t>行政</w:t>
            </w:r>
            <w:r>
              <w:rPr>
                <w:rFonts w:hint="eastAsia" w:ascii="微软雅黑" w:hAnsi="微软雅黑" w:eastAsia="微软雅黑" w:cs="微软雅黑"/>
                <w:b w:val="0"/>
                <w:bCs w:val="0"/>
                <w:sz w:val="18"/>
                <w:szCs w:val="18"/>
                <w:lang w:val="en-US" w:eastAsia="zh-CN"/>
              </w:rPr>
              <w:t>强制</w:t>
            </w:r>
          </w:p>
        </w:tc>
        <w:tc>
          <w:tcPr>
            <w:tcW w:w="2330" w:type="dxa"/>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val="0"/>
                <w:bCs w:val="0"/>
                <w:i w:val="0"/>
                <w:color w:val="000000"/>
                <w:kern w:val="2"/>
                <w:sz w:val="18"/>
                <w:szCs w:val="18"/>
                <w:u w:val="none"/>
                <w:lang w:val="en-US" w:eastAsia="zh-CN" w:bidi="ar-SA"/>
              </w:rPr>
            </w:pPr>
            <w:r>
              <w:rPr>
                <w:rFonts w:hint="eastAsia" w:ascii="微软雅黑" w:hAnsi="微软雅黑" w:eastAsia="微软雅黑" w:cs="微软雅黑"/>
                <w:b w:val="0"/>
                <w:bCs w:val="0"/>
                <w:i w:val="0"/>
                <w:color w:val="000000"/>
                <w:kern w:val="0"/>
                <w:sz w:val="18"/>
                <w:szCs w:val="18"/>
                <w:u w:val="none"/>
                <w:lang w:val="en-US" w:eastAsia="zh-CN" w:bidi="ar"/>
              </w:rPr>
              <w:t>查封、扣押涉嫌传销的资料和专门用于传销的财物，查封涉嫌传销的经营场所</w:t>
            </w:r>
          </w:p>
        </w:tc>
        <w:tc>
          <w:tcPr>
            <w:tcW w:w="1030" w:type="dxa"/>
            <w:shd w:val="clear" w:color="auto" w:fill="auto"/>
            <w:vAlign w:val="center"/>
          </w:tcPr>
          <w:p>
            <w:pPr>
              <w:jc w:val="center"/>
              <w:rPr>
                <w:rFonts w:hint="eastAsia" w:ascii="微软雅黑" w:hAnsi="微软雅黑" w:eastAsia="微软雅黑" w:cs="微软雅黑"/>
                <w:b w:val="0"/>
                <w:bCs w:val="0"/>
                <w:sz w:val="18"/>
                <w:szCs w:val="18"/>
              </w:rPr>
            </w:pPr>
            <w:r>
              <w:rPr>
                <w:rFonts w:hint="eastAsia" w:ascii="微软雅黑" w:hAnsi="微软雅黑" w:eastAsia="微软雅黑" w:cs="微软雅黑"/>
                <w:b w:val="0"/>
                <w:bCs w:val="0"/>
                <w:sz w:val="18"/>
                <w:szCs w:val="18"/>
              </w:rPr>
              <w:t>无</w:t>
            </w:r>
          </w:p>
        </w:tc>
        <w:tc>
          <w:tcPr>
            <w:tcW w:w="8570" w:type="dxa"/>
            <w:vAlign w:val="center"/>
          </w:tcPr>
          <w:p>
            <w:pPr>
              <w:rPr>
                <w:rFonts w:hint="eastAsia" w:ascii="微软雅黑" w:hAnsi="微软雅黑" w:eastAsia="微软雅黑" w:cs="微软雅黑"/>
                <w:b w:val="0"/>
                <w:bCs w:val="0"/>
                <w:sz w:val="18"/>
                <w:szCs w:val="18"/>
              </w:rPr>
            </w:pPr>
            <w:r>
              <w:rPr>
                <w:rFonts w:hint="eastAsia" w:ascii="微软雅黑" w:hAnsi="微软雅黑" w:eastAsia="微软雅黑" w:cs="微软雅黑"/>
                <w:b w:val="0"/>
                <w:bCs w:val="0"/>
                <w:sz w:val="18"/>
                <w:szCs w:val="18"/>
              </w:rPr>
              <w:t>《禁止传销条例》（2005年8月23日国务院令第444号）第十四条：县级以上工商行政管理部门对涉嫌传销行为进行查处时，可以采取下列措施：（一）责令停止相关活动；（二）向涉嫌传销的组织者、经营者和个人调查、了解有关情况；（三）进入涉嫌传销的经营场所和培训、集会等活动场所，实施现场检查；（四）查阅、复制、查封、扣押涉嫌传销的有关合同、票据、账簿等资料；（五）查封、扣押涉嫌专门用于传销的产品（商品）、工具、设备、原材料等财物；（六）查封涉嫌传销的经营场所；（七）查询涉嫌传销的组织者或者经营者的账户及与存款有关的会计凭证、账簿、对账单等；（八）对有证据证明转移或者隐匿违法资金的，可以申请司法机关予以冻结。</w:t>
            </w:r>
          </w:p>
        </w:tc>
        <w:tc>
          <w:tcPr>
            <w:tcW w:w="1338" w:type="dxa"/>
            <w:vAlign w:val="center"/>
          </w:tcPr>
          <w:p>
            <w:pPr>
              <w:rPr>
                <w:rFonts w:hint="eastAsia" w:ascii="微软雅黑" w:hAnsi="微软雅黑" w:eastAsia="微软雅黑" w:cs="微软雅黑"/>
                <w:b w:val="0"/>
                <w:bCs w:val="0"/>
                <w:kern w:val="2"/>
                <w:sz w:val="18"/>
                <w:szCs w:val="18"/>
                <w:lang w:val="en-US" w:eastAsia="zh-CN" w:bidi="ar-SA"/>
              </w:rPr>
            </w:pPr>
            <w:r>
              <w:rPr>
                <w:rFonts w:hint="eastAsia" w:ascii="微软雅黑" w:hAnsi="微软雅黑" w:eastAsia="微软雅黑" w:cs="微软雅黑"/>
                <w:b w:val="0"/>
                <w:bCs w:val="0"/>
                <w:sz w:val="18"/>
                <w:szCs w:val="18"/>
                <w:lang w:val="en-US" w:eastAsia="zh-CN"/>
              </w:rPr>
              <w:t>局属各执法机构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0" w:hRule="atLeast"/>
        </w:trPr>
        <w:tc>
          <w:tcPr>
            <w:tcW w:w="633" w:type="dxa"/>
            <w:vAlign w:val="center"/>
          </w:tcPr>
          <w:p>
            <w:pPr>
              <w:jc w:val="center"/>
              <w:rPr>
                <w:rFonts w:hint="eastAsia" w:ascii="微软雅黑" w:hAnsi="微软雅黑" w:eastAsia="微软雅黑" w:cs="微软雅黑"/>
                <w:b w:val="0"/>
                <w:bCs w:val="0"/>
                <w:sz w:val="18"/>
                <w:szCs w:val="18"/>
              </w:rPr>
            </w:pPr>
            <w:r>
              <w:rPr>
                <w:rFonts w:hint="eastAsia" w:ascii="微软雅黑" w:hAnsi="微软雅黑" w:eastAsia="微软雅黑" w:cs="微软雅黑"/>
                <w:b w:val="0"/>
                <w:bCs w:val="0"/>
                <w:sz w:val="18"/>
                <w:szCs w:val="18"/>
              </w:rPr>
              <w:t>5</w:t>
            </w:r>
          </w:p>
        </w:tc>
        <w:tc>
          <w:tcPr>
            <w:tcW w:w="949" w:type="dxa"/>
            <w:vAlign w:val="center"/>
          </w:tcPr>
          <w:p>
            <w:pPr>
              <w:rPr>
                <w:rFonts w:hint="eastAsia" w:ascii="微软雅黑" w:hAnsi="微软雅黑" w:eastAsia="微软雅黑" w:cs="微软雅黑"/>
                <w:b w:val="0"/>
                <w:bCs w:val="0"/>
                <w:sz w:val="18"/>
                <w:szCs w:val="18"/>
                <w:lang w:eastAsia="zh-CN"/>
              </w:rPr>
            </w:pPr>
            <w:r>
              <w:rPr>
                <w:rFonts w:hint="eastAsia" w:ascii="微软雅黑" w:hAnsi="微软雅黑" w:eastAsia="微软雅黑" w:cs="微软雅黑"/>
                <w:b w:val="0"/>
                <w:bCs w:val="0"/>
                <w:sz w:val="18"/>
                <w:szCs w:val="18"/>
              </w:rPr>
              <w:t>行政</w:t>
            </w:r>
            <w:r>
              <w:rPr>
                <w:rFonts w:hint="eastAsia" w:ascii="微软雅黑" w:hAnsi="微软雅黑" w:eastAsia="微软雅黑" w:cs="微软雅黑"/>
                <w:b w:val="0"/>
                <w:bCs w:val="0"/>
                <w:sz w:val="18"/>
                <w:szCs w:val="18"/>
                <w:lang w:val="en-US" w:eastAsia="zh-CN"/>
              </w:rPr>
              <w:t>强制</w:t>
            </w:r>
          </w:p>
        </w:tc>
        <w:tc>
          <w:tcPr>
            <w:tcW w:w="2330" w:type="dxa"/>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val="0"/>
                <w:bCs w:val="0"/>
                <w:i w:val="0"/>
                <w:color w:val="000000"/>
                <w:kern w:val="2"/>
                <w:sz w:val="18"/>
                <w:szCs w:val="18"/>
                <w:u w:val="none"/>
                <w:lang w:val="en-US" w:eastAsia="zh-CN" w:bidi="ar-SA"/>
              </w:rPr>
            </w:pPr>
            <w:r>
              <w:rPr>
                <w:rFonts w:hint="eastAsia" w:ascii="微软雅黑" w:hAnsi="微软雅黑" w:eastAsia="微软雅黑" w:cs="微软雅黑"/>
                <w:b w:val="0"/>
                <w:bCs w:val="0"/>
                <w:i w:val="0"/>
                <w:color w:val="000000"/>
                <w:kern w:val="0"/>
                <w:sz w:val="18"/>
                <w:szCs w:val="18"/>
                <w:u w:val="none"/>
                <w:lang w:val="en-US" w:eastAsia="zh-CN" w:bidi="ar"/>
              </w:rPr>
              <w:t>责令暂停销售、封存、扣留、冻结与不正当竞争有关商品</w:t>
            </w:r>
          </w:p>
        </w:tc>
        <w:tc>
          <w:tcPr>
            <w:tcW w:w="1030" w:type="dxa"/>
            <w:vAlign w:val="center"/>
          </w:tcPr>
          <w:p>
            <w:pPr>
              <w:jc w:val="center"/>
              <w:rPr>
                <w:rFonts w:hint="eastAsia" w:ascii="微软雅黑" w:hAnsi="微软雅黑" w:eastAsia="微软雅黑" w:cs="微软雅黑"/>
                <w:b w:val="0"/>
                <w:bCs w:val="0"/>
                <w:sz w:val="18"/>
                <w:szCs w:val="18"/>
              </w:rPr>
            </w:pPr>
            <w:r>
              <w:rPr>
                <w:rFonts w:hint="eastAsia" w:ascii="微软雅黑" w:hAnsi="微软雅黑" w:eastAsia="微软雅黑" w:cs="微软雅黑"/>
                <w:b w:val="0"/>
                <w:bCs w:val="0"/>
                <w:sz w:val="18"/>
                <w:szCs w:val="18"/>
              </w:rPr>
              <w:t>无</w:t>
            </w:r>
          </w:p>
        </w:tc>
        <w:tc>
          <w:tcPr>
            <w:tcW w:w="8570" w:type="dxa"/>
            <w:vAlign w:val="center"/>
          </w:tcPr>
          <w:p>
            <w:pPr>
              <w:pStyle w:val="6"/>
              <w:keepNext w:val="0"/>
              <w:keepLines w:val="0"/>
              <w:widowControl/>
              <w:suppressLineNumbers w:val="0"/>
              <w:shd w:val="clear" w:fill="FFFFFF"/>
              <w:wordWrap w:val="0"/>
              <w:spacing w:line="378" w:lineRule="atLeast"/>
              <w:ind w:left="0" w:firstLine="0"/>
              <w:jc w:val="left"/>
              <w:rPr>
                <w:rFonts w:hint="eastAsia" w:ascii="微软雅黑" w:hAnsi="微软雅黑" w:eastAsia="微软雅黑" w:cs="微软雅黑"/>
                <w:b w:val="0"/>
                <w:bCs w:val="0"/>
                <w:i w:val="0"/>
                <w:caps w:val="0"/>
                <w:color w:val="666666"/>
                <w:spacing w:val="0"/>
                <w:sz w:val="18"/>
                <w:szCs w:val="18"/>
              </w:rPr>
            </w:pPr>
            <w:r>
              <w:rPr>
                <w:rFonts w:hint="eastAsia" w:ascii="微软雅黑" w:hAnsi="微软雅黑" w:eastAsia="微软雅黑" w:cs="微软雅黑"/>
                <w:b w:val="0"/>
                <w:bCs w:val="0"/>
                <w:i w:val="0"/>
                <w:caps w:val="0"/>
                <w:color w:val="000000"/>
                <w:spacing w:val="0"/>
                <w:sz w:val="18"/>
                <w:szCs w:val="18"/>
                <w:shd w:val="clear" w:fill="FFFFFF"/>
                <w:lang w:eastAsia="zh-CN"/>
              </w:rPr>
              <w:t>《</w:t>
            </w:r>
            <w:r>
              <w:rPr>
                <w:rFonts w:hint="eastAsia" w:ascii="微软雅黑" w:hAnsi="微软雅黑" w:eastAsia="微软雅黑" w:cs="微软雅黑"/>
                <w:b w:val="0"/>
                <w:bCs w:val="0"/>
                <w:i w:val="0"/>
                <w:caps w:val="0"/>
                <w:color w:val="000000"/>
                <w:spacing w:val="0"/>
                <w:sz w:val="18"/>
                <w:szCs w:val="18"/>
                <w:shd w:val="clear" w:fill="FFFFFF"/>
                <w:lang w:val="en-US" w:eastAsia="zh-CN"/>
              </w:rPr>
              <w:t>反不正当竞争法</w:t>
            </w:r>
            <w:r>
              <w:rPr>
                <w:rFonts w:hint="eastAsia" w:ascii="微软雅黑" w:hAnsi="微软雅黑" w:eastAsia="微软雅黑" w:cs="微软雅黑"/>
                <w:b w:val="0"/>
                <w:bCs w:val="0"/>
                <w:i w:val="0"/>
                <w:caps w:val="0"/>
                <w:color w:val="000000"/>
                <w:spacing w:val="0"/>
                <w:sz w:val="18"/>
                <w:szCs w:val="18"/>
                <w:shd w:val="clear" w:fill="FFFFFF"/>
                <w:lang w:eastAsia="zh-CN"/>
              </w:rPr>
              <w:t>》</w:t>
            </w:r>
            <w:r>
              <w:rPr>
                <w:rFonts w:hint="eastAsia" w:ascii="微软雅黑" w:hAnsi="微软雅黑" w:eastAsia="微软雅黑" w:cs="微软雅黑"/>
                <w:b w:val="0"/>
                <w:bCs w:val="0"/>
                <w:i w:val="0"/>
                <w:caps w:val="0"/>
                <w:color w:val="000000"/>
                <w:spacing w:val="0"/>
                <w:sz w:val="18"/>
                <w:szCs w:val="18"/>
                <w:shd w:val="clear" w:fill="FFFFFF"/>
                <w:lang w:val="en-US" w:eastAsia="zh-CN"/>
              </w:rPr>
              <w:t>第十三条：</w:t>
            </w:r>
            <w:r>
              <w:rPr>
                <w:rFonts w:hint="eastAsia" w:ascii="微软雅黑" w:hAnsi="微软雅黑" w:eastAsia="微软雅黑" w:cs="微软雅黑"/>
                <w:b w:val="0"/>
                <w:bCs w:val="0"/>
                <w:i w:val="0"/>
                <w:caps w:val="0"/>
                <w:color w:val="000000"/>
                <w:spacing w:val="0"/>
                <w:sz w:val="18"/>
                <w:szCs w:val="18"/>
                <w:shd w:val="clear" w:fill="FFFFFF"/>
              </w:rPr>
              <w:t>监督检查部门调查涉嫌不正当竞争行为，可以采取下列措施：（一）进入涉嫌不正当竞争行为的经营场所进行检查；（二）询问被调查的经营者、利害关系人及其他有关单位、个人，要求其说明有关情况或者提供与被调查行为有关的其他资料；（三）查询、复制与涉嫌不正当竞争行为有关的协议、账簿、单据、文件、记录、业务函电和其他资料；（四）查封、扣押与涉嫌不正当竞争行为有关的财物；（五）查询涉嫌不正当竞争行为的经营者的银行账户。采取前款规定的措施，应当向监督检查部门主要负责人书面报告，并经批准。采取前款第四项、第五项规定的措施，应当向设区的市级以上人民政府监督检查部门主要负责人书面报告，并经批准。监督检查部门调查涉嫌不正当竞争行为，应当遵守《中华人民共和国行政强制法》和其他有关法律、行政法规的规定，并应当将查处结果及时向社会公开。</w:t>
            </w:r>
          </w:p>
          <w:p>
            <w:pPr>
              <w:rPr>
                <w:rFonts w:hint="eastAsia" w:ascii="微软雅黑" w:hAnsi="微软雅黑" w:eastAsia="微软雅黑" w:cs="微软雅黑"/>
                <w:b w:val="0"/>
                <w:bCs w:val="0"/>
                <w:sz w:val="18"/>
                <w:szCs w:val="18"/>
              </w:rPr>
            </w:pPr>
          </w:p>
        </w:tc>
        <w:tc>
          <w:tcPr>
            <w:tcW w:w="1338" w:type="dxa"/>
            <w:vAlign w:val="center"/>
          </w:tcPr>
          <w:p>
            <w:pPr>
              <w:rPr>
                <w:rFonts w:hint="eastAsia" w:ascii="微软雅黑" w:hAnsi="微软雅黑" w:eastAsia="微软雅黑" w:cs="微软雅黑"/>
                <w:b w:val="0"/>
                <w:bCs w:val="0"/>
                <w:kern w:val="2"/>
                <w:sz w:val="18"/>
                <w:szCs w:val="18"/>
                <w:lang w:val="en-US" w:eastAsia="zh-CN" w:bidi="ar-SA"/>
              </w:rPr>
            </w:pPr>
            <w:r>
              <w:rPr>
                <w:rFonts w:hint="eastAsia" w:ascii="微软雅黑" w:hAnsi="微软雅黑" w:eastAsia="微软雅黑" w:cs="微软雅黑"/>
                <w:b w:val="0"/>
                <w:bCs w:val="0"/>
                <w:sz w:val="18"/>
                <w:szCs w:val="18"/>
                <w:lang w:val="en-US" w:eastAsia="zh-CN"/>
              </w:rPr>
              <w:t>局属各执法机构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633" w:type="dxa"/>
            <w:vAlign w:val="center"/>
          </w:tcPr>
          <w:p>
            <w:pPr>
              <w:jc w:val="center"/>
              <w:rPr>
                <w:rFonts w:hint="eastAsia" w:ascii="微软雅黑" w:hAnsi="微软雅黑" w:eastAsia="微软雅黑" w:cs="微软雅黑"/>
                <w:b w:val="0"/>
                <w:bCs w:val="0"/>
                <w:sz w:val="18"/>
                <w:szCs w:val="18"/>
              </w:rPr>
            </w:pPr>
            <w:r>
              <w:rPr>
                <w:rFonts w:hint="eastAsia" w:ascii="微软雅黑" w:hAnsi="微软雅黑" w:eastAsia="微软雅黑" w:cs="微软雅黑"/>
                <w:b w:val="0"/>
                <w:bCs w:val="0"/>
                <w:sz w:val="18"/>
                <w:szCs w:val="18"/>
              </w:rPr>
              <w:t>6</w:t>
            </w:r>
          </w:p>
        </w:tc>
        <w:tc>
          <w:tcPr>
            <w:tcW w:w="949" w:type="dxa"/>
            <w:vAlign w:val="center"/>
          </w:tcPr>
          <w:p>
            <w:pPr>
              <w:rPr>
                <w:rFonts w:hint="eastAsia" w:ascii="微软雅黑" w:hAnsi="微软雅黑" w:eastAsia="微软雅黑" w:cs="微软雅黑"/>
                <w:b w:val="0"/>
                <w:bCs w:val="0"/>
                <w:sz w:val="18"/>
                <w:szCs w:val="18"/>
              </w:rPr>
            </w:pPr>
            <w:r>
              <w:rPr>
                <w:rFonts w:hint="eastAsia" w:ascii="微软雅黑" w:hAnsi="微软雅黑" w:eastAsia="微软雅黑" w:cs="微软雅黑"/>
                <w:b w:val="0"/>
                <w:bCs w:val="0"/>
                <w:sz w:val="18"/>
                <w:szCs w:val="18"/>
              </w:rPr>
              <w:t>行政处罚</w:t>
            </w:r>
          </w:p>
        </w:tc>
        <w:tc>
          <w:tcPr>
            <w:tcW w:w="2330" w:type="dxa"/>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val="0"/>
                <w:bCs w:val="0"/>
                <w:i w:val="0"/>
                <w:color w:val="000000"/>
                <w:kern w:val="2"/>
                <w:sz w:val="18"/>
                <w:szCs w:val="18"/>
                <w:u w:val="none"/>
                <w:lang w:val="en-US" w:eastAsia="zh-CN" w:bidi="ar-SA"/>
              </w:rPr>
            </w:pPr>
            <w:r>
              <w:rPr>
                <w:rFonts w:hint="eastAsia" w:ascii="微软雅黑" w:hAnsi="微软雅黑" w:eastAsia="微软雅黑" w:cs="微软雅黑"/>
                <w:b w:val="0"/>
                <w:bCs w:val="0"/>
                <w:i w:val="0"/>
                <w:color w:val="000000"/>
                <w:kern w:val="0"/>
                <w:sz w:val="18"/>
                <w:szCs w:val="18"/>
                <w:u w:val="none"/>
                <w:lang w:val="en-US" w:eastAsia="zh-CN" w:bidi="ar"/>
              </w:rPr>
              <w:t>经营者商业贿赂的处罚</w:t>
            </w:r>
          </w:p>
        </w:tc>
        <w:tc>
          <w:tcPr>
            <w:tcW w:w="1030" w:type="dxa"/>
            <w:shd w:val="clear" w:color="auto" w:fill="auto"/>
            <w:vAlign w:val="center"/>
          </w:tcPr>
          <w:p>
            <w:pPr>
              <w:jc w:val="center"/>
              <w:rPr>
                <w:rFonts w:hint="eastAsia" w:ascii="微软雅黑" w:hAnsi="微软雅黑" w:eastAsia="微软雅黑" w:cs="微软雅黑"/>
                <w:b w:val="0"/>
                <w:bCs w:val="0"/>
                <w:sz w:val="18"/>
                <w:szCs w:val="18"/>
              </w:rPr>
            </w:pPr>
            <w:r>
              <w:rPr>
                <w:rFonts w:hint="eastAsia" w:ascii="微软雅黑" w:hAnsi="微软雅黑" w:eastAsia="微软雅黑" w:cs="微软雅黑"/>
                <w:b w:val="0"/>
                <w:bCs w:val="0"/>
                <w:sz w:val="18"/>
                <w:szCs w:val="18"/>
              </w:rPr>
              <w:t>无</w:t>
            </w:r>
          </w:p>
        </w:tc>
        <w:tc>
          <w:tcPr>
            <w:tcW w:w="8570" w:type="dxa"/>
            <w:vAlign w:val="center"/>
          </w:tcPr>
          <w:p>
            <w:pPr>
              <w:pStyle w:val="6"/>
              <w:keepNext w:val="0"/>
              <w:keepLines w:val="0"/>
              <w:widowControl/>
              <w:suppressLineNumbers w:val="0"/>
              <w:shd w:val="clear" w:fill="FFFFFF"/>
              <w:wordWrap w:val="0"/>
              <w:spacing w:line="378" w:lineRule="atLeast"/>
              <w:ind w:left="0" w:firstLine="0"/>
              <w:jc w:val="left"/>
              <w:rPr>
                <w:rFonts w:hint="eastAsia" w:ascii="微软雅黑" w:hAnsi="微软雅黑" w:eastAsia="微软雅黑" w:cs="微软雅黑"/>
                <w:b w:val="0"/>
                <w:bCs w:val="0"/>
                <w:i w:val="0"/>
                <w:caps w:val="0"/>
                <w:color w:val="666666"/>
                <w:spacing w:val="0"/>
                <w:sz w:val="18"/>
                <w:szCs w:val="18"/>
              </w:rPr>
            </w:pPr>
            <w:r>
              <w:rPr>
                <w:rFonts w:hint="eastAsia" w:ascii="微软雅黑" w:hAnsi="微软雅黑" w:eastAsia="微软雅黑" w:cs="微软雅黑"/>
                <w:b w:val="0"/>
                <w:bCs w:val="0"/>
                <w:i w:val="0"/>
                <w:caps w:val="0"/>
                <w:color w:val="000000"/>
                <w:spacing w:val="0"/>
                <w:sz w:val="18"/>
                <w:szCs w:val="18"/>
                <w:shd w:val="clear" w:fill="FFFFFF"/>
                <w:lang w:eastAsia="zh-CN"/>
              </w:rPr>
              <w:t>《</w:t>
            </w:r>
            <w:r>
              <w:rPr>
                <w:rFonts w:hint="eastAsia" w:ascii="微软雅黑" w:hAnsi="微软雅黑" w:eastAsia="微软雅黑" w:cs="微软雅黑"/>
                <w:b w:val="0"/>
                <w:bCs w:val="0"/>
                <w:i w:val="0"/>
                <w:caps w:val="0"/>
                <w:color w:val="000000"/>
                <w:spacing w:val="0"/>
                <w:sz w:val="18"/>
                <w:szCs w:val="18"/>
                <w:shd w:val="clear" w:fill="FFFFFF"/>
                <w:lang w:val="en-US" w:eastAsia="zh-CN"/>
              </w:rPr>
              <w:t>反不正当竞争法</w:t>
            </w:r>
            <w:r>
              <w:rPr>
                <w:rFonts w:hint="eastAsia" w:ascii="微软雅黑" w:hAnsi="微软雅黑" w:eastAsia="微软雅黑" w:cs="微软雅黑"/>
                <w:b w:val="0"/>
                <w:bCs w:val="0"/>
                <w:i w:val="0"/>
                <w:caps w:val="0"/>
                <w:color w:val="000000"/>
                <w:spacing w:val="0"/>
                <w:sz w:val="18"/>
                <w:szCs w:val="18"/>
                <w:shd w:val="clear" w:fill="FFFFFF"/>
                <w:lang w:eastAsia="zh-CN"/>
              </w:rPr>
              <w:t>》</w:t>
            </w:r>
            <w:r>
              <w:rPr>
                <w:rFonts w:hint="eastAsia" w:ascii="微软雅黑" w:hAnsi="微软雅黑" w:eastAsia="微软雅黑" w:cs="微软雅黑"/>
                <w:b w:val="0"/>
                <w:bCs w:val="0"/>
                <w:i w:val="0"/>
                <w:caps w:val="0"/>
                <w:color w:val="000000"/>
                <w:spacing w:val="0"/>
                <w:sz w:val="18"/>
                <w:szCs w:val="18"/>
                <w:shd w:val="clear" w:fill="FFFFFF"/>
              </w:rPr>
              <w:t>第七条经营者不得采用财物或者其他手段贿赂下列单位或者个人，以谋取交易机会或者竞争优势：（一）交易相对方的工作人员；（二）受交易相对方委托办理相关事务的单位或者个人；（三）利用职权或者影响力影响交易的单位或者个人。第十九条　经营者违反本法第七条规定贿赂他人的，由监督检查部门没收违法所得，处十万元以上三百万元以下的罚款。情节严重的，吊销营业执照。</w:t>
            </w:r>
          </w:p>
          <w:p>
            <w:pPr>
              <w:rPr>
                <w:rFonts w:hint="eastAsia" w:ascii="微软雅黑" w:hAnsi="微软雅黑" w:eastAsia="微软雅黑" w:cs="微软雅黑"/>
                <w:b w:val="0"/>
                <w:bCs w:val="0"/>
                <w:sz w:val="18"/>
                <w:szCs w:val="18"/>
              </w:rPr>
            </w:pPr>
          </w:p>
        </w:tc>
        <w:tc>
          <w:tcPr>
            <w:tcW w:w="1338" w:type="dxa"/>
            <w:shd w:val="clear" w:color="auto" w:fill="auto"/>
            <w:vAlign w:val="center"/>
          </w:tcPr>
          <w:p>
            <w:pPr>
              <w:rPr>
                <w:rFonts w:hint="eastAsia" w:ascii="微软雅黑" w:hAnsi="微软雅黑" w:eastAsia="微软雅黑" w:cs="微软雅黑"/>
                <w:b w:val="0"/>
                <w:bCs w:val="0"/>
                <w:kern w:val="2"/>
                <w:sz w:val="18"/>
                <w:szCs w:val="18"/>
                <w:lang w:val="en-US" w:eastAsia="zh-CN" w:bidi="ar-SA"/>
              </w:rPr>
            </w:pPr>
            <w:r>
              <w:rPr>
                <w:rFonts w:hint="eastAsia" w:ascii="微软雅黑" w:hAnsi="微软雅黑" w:eastAsia="微软雅黑" w:cs="微软雅黑"/>
                <w:b w:val="0"/>
                <w:bCs w:val="0"/>
                <w:sz w:val="18"/>
                <w:szCs w:val="18"/>
                <w:lang w:val="en-US" w:eastAsia="zh-CN"/>
              </w:rPr>
              <w:t>局属各执法机构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0" w:hRule="atLeast"/>
        </w:trPr>
        <w:tc>
          <w:tcPr>
            <w:tcW w:w="633" w:type="dxa"/>
            <w:vAlign w:val="center"/>
          </w:tcPr>
          <w:p>
            <w:pPr>
              <w:jc w:val="center"/>
              <w:rPr>
                <w:rFonts w:hint="eastAsia" w:ascii="微软雅黑" w:hAnsi="微软雅黑" w:eastAsia="微软雅黑" w:cs="微软雅黑"/>
                <w:b w:val="0"/>
                <w:bCs w:val="0"/>
                <w:sz w:val="18"/>
                <w:szCs w:val="18"/>
              </w:rPr>
            </w:pPr>
            <w:r>
              <w:rPr>
                <w:rFonts w:hint="eastAsia" w:ascii="微软雅黑" w:hAnsi="微软雅黑" w:eastAsia="微软雅黑" w:cs="微软雅黑"/>
                <w:b w:val="0"/>
                <w:bCs w:val="0"/>
                <w:sz w:val="18"/>
                <w:szCs w:val="18"/>
              </w:rPr>
              <w:t>7</w:t>
            </w:r>
          </w:p>
        </w:tc>
        <w:tc>
          <w:tcPr>
            <w:tcW w:w="949" w:type="dxa"/>
            <w:vAlign w:val="center"/>
          </w:tcPr>
          <w:p>
            <w:pPr>
              <w:rPr>
                <w:rFonts w:hint="eastAsia" w:ascii="微软雅黑" w:hAnsi="微软雅黑" w:eastAsia="微软雅黑" w:cs="微软雅黑"/>
                <w:b w:val="0"/>
                <w:bCs w:val="0"/>
                <w:sz w:val="18"/>
                <w:szCs w:val="18"/>
              </w:rPr>
            </w:pPr>
            <w:r>
              <w:rPr>
                <w:rFonts w:hint="eastAsia" w:ascii="微软雅黑" w:hAnsi="微软雅黑" w:eastAsia="微软雅黑" w:cs="微软雅黑"/>
                <w:b w:val="0"/>
                <w:bCs w:val="0"/>
                <w:sz w:val="18"/>
                <w:szCs w:val="18"/>
              </w:rPr>
              <w:t>行政处罚</w:t>
            </w:r>
          </w:p>
        </w:tc>
        <w:tc>
          <w:tcPr>
            <w:tcW w:w="2330" w:type="dxa"/>
            <w:vAlign w:val="center"/>
          </w:tcPr>
          <w:p>
            <w:pPr>
              <w:keepNext w:val="0"/>
              <w:keepLines w:val="0"/>
              <w:widowControl/>
              <w:suppressLineNumbers w:val="0"/>
              <w:jc w:val="left"/>
              <w:textAlignment w:val="center"/>
              <w:rPr>
                <w:rFonts w:hint="eastAsia" w:ascii="微软雅黑" w:hAnsi="微软雅黑" w:eastAsia="微软雅黑" w:cs="微软雅黑"/>
                <w:b w:val="0"/>
                <w:bCs w:val="0"/>
                <w:i w:val="0"/>
                <w:color w:val="000000"/>
                <w:kern w:val="2"/>
                <w:sz w:val="18"/>
                <w:szCs w:val="18"/>
                <w:u w:val="none"/>
                <w:lang w:val="en-US" w:eastAsia="zh-CN" w:bidi="ar-SA"/>
              </w:rPr>
            </w:pPr>
            <w:r>
              <w:rPr>
                <w:rFonts w:hint="eastAsia" w:ascii="微软雅黑" w:hAnsi="微软雅黑" w:eastAsia="微软雅黑" w:cs="微软雅黑"/>
                <w:b w:val="0"/>
                <w:bCs w:val="0"/>
                <w:i w:val="0"/>
                <w:color w:val="000000"/>
                <w:kern w:val="0"/>
                <w:sz w:val="18"/>
                <w:szCs w:val="18"/>
                <w:u w:val="none"/>
                <w:lang w:val="en-US" w:eastAsia="zh-CN" w:bidi="ar"/>
              </w:rPr>
              <w:t>经营者对商品作引人误解虚假宣传的处罚</w:t>
            </w:r>
          </w:p>
        </w:tc>
        <w:tc>
          <w:tcPr>
            <w:tcW w:w="1030" w:type="dxa"/>
            <w:vAlign w:val="center"/>
          </w:tcPr>
          <w:p>
            <w:pPr>
              <w:jc w:val="center"/>
              <w:rPr>
                <w:rFonts w:hint="eastAsia" w:ascii="微软雅黑" w:hAnsi="微软雅黑" w:eastAsia="微软雅黑" w:cs="微软雅黑"/>
                <w:b w:val="0"/>
                <w:bCs w:val="0"/>
                <w:sz w:val="18"/>
                <w:szCs w:val="18"/>
              </w:rPr>
            </w:pPr>
            <w:r>
              <w:rPr>
                <w:rFonts w:hint="eastAsia" w:ascii="微软雅黑" w:hAnsi="微软雅黑" w:eastAsia="微软雅黑" w:cs="微软雅黑"/>
                <w:b w:val="0"/>
                <w:bCs w:val="0"/>
                <w:sz w:val="18"/>
                <w:szCs w:val="18"/>
              </w:rPr>
              <w:t>无</w:t>
            </w:r>
          </w:p>
        </w:tc>
        <w:tc>
          <w:tcPr>
            <w:tcW w:w="8570" w:type="dxa"/>
            <w:vAlign w:val="center"/>
          </w:tcPr>
          <w:p>
            <w:pPr>
              <w:pStyle w:val="6"/>
              <w:keepNext w:val="0"/>
              <w:keepLines w:val="0"/>
              <w:widowControl/>
              <w:suppressLineNumbers w:val="0"/>
              <w:shd w:val="clear" w:fill="FFFFFF"/>
              <w:wordWrap w:val="0"/>
              <w:spacing w:line="378" w:lineRule="atLeast"/>
              <w:ind w:left="0" w:firstLine="0"/>
              <w:jc w:val="left"/>
              <w:rPr>
                <w:rFonts w:hint="eastAsia" w:ascii="微软雅黑" w:hAnsi="微软雅黑" w:eastAsia="微软雅黑" w:cs="微软雅黑"/>
                <w:b w:val="0"/>
                <w:bCs w:val="0"/>
                <w:i w:val="0"/>
                <w:caps w:val="0"/>
                <w:color w:val="666666"/>
                <w:spacing w:val="0"/>
                <w:sz w:val="18"/>
                <w:szCs w:val="18"/>
              </w:rPr>
            </w:pPr>
            <w:r>
              <w:rPr>
                <w:rFonts w:hint="eastAsia" w:ascii="微软雅黑" w:hAnsi="微软雅黑" w:eastAsia="微软雅黑" w:cs="微软雅黑"/>
                <w:b w:val="0"/>
                <w:bCs w:val="0"/>
                <w:i w:val="0"/>
                <w:caps w:val="0"/>
                <w:color w:val="000000"/>
                <w:spacing w:val="0"/>
                <w:sz w:val="18"/>
                <w:szCs w:val="18"/>
                <w:shd w:val="clear" w:fill="FFFFFF"/>
                <w:lang w:eastAsia="zh-CN"/>
              </w:rPr>
              <w:t>《</w:t>
            </w:r>
            <w:r>
              <w:rPr>
                <w:rFonts w:hint="eastAsia" w:ascii="微软雅黑" w:hAnsi="微软雅黑" w:eastAsia="微软雅黑" w:cs="微软雅黑"/>
                <w:b w:val="0"/>
                <w:bCs w:val="0"/>
                <w:i w:val="0"/>
                <w:caps w:val="0"/>
                <w:color w:val="000000"/>
                <w:spacing w:val="0"/>
                <w:sz w:val="18"/>
                <w:szCs w:val="18"/>
                <w:shd w:val="clear" w:fill="FFFFFF"/>
                <w:lang w:val="en-US" w:eastAsia="zh-CN"/>
              </w:rPr>
              <w:t>反不正当竞争法</w:t>
            </w:r>
            <w:r>
              <w:rPr>
                <w:rFonts w:hint="eastAsia" w:ascii="微软雅黑" w:hAnsi="微软雅黑" w:eastAsia="微软雅黑" w:cs="微软雅黑"/>
                <w:b w:val="0"/>
                <w:bCs w:val="0"/>
                <w:i w:val="0"/>
                <w:caps w:val="0"/>
                <w:color w:val="000000"/>
                <w:spacing w:val="0"/>
                <w:sz w:val="18"/>
                <w:szCs w:val="18"/>
                <w:shd w:val="clear" w:fill="FFFFFF"/>
                <w:lang w:eastAsia="zh-CN"/>
              </w:rPr>
              <w:t>》</w:t>
            </w:r>
            <w:r>
              <w:rPr>
                <w:rFonts w:hint="eastAsia" w:ascii="微软雅黑" w:hAnsi="微软雅黑" w:eastAsia="微软雅黑" w:cs="微软雅黑"/>
                <w:b w:val="0"/>
                <w:bCs w:val="0"/>
                <w:i w:val="0"/>
                <w:caps w:val="0"/>
                <w:color w:val="000000"/>
                <w:spacing w:val="0"/>
                <w:sz w:val="18"/>
                <w:szCs w:val="18"/>
                <w:shd w:val="clear" w:fill="FFFFFF"/>
              </w:rPr>
              <w:t>第八条经营者不得对其商品的性能、功能、质量、销售状况、用户评价、曾获荣誉等作虚假或者引人误解的商业宣传，欺骗、误导消费者。经营者不得通过组织虚假交易等方式，帮助其他经营者进行虚假或者引人误解的商业宣传。第二十条　经营者违反本法第八条规定对其商品作虚假或者引人误解的商业宣传，或者通过组织虚假交易等方式帮助其他经营者进行虚假或者引人误解的商业宣传的，由监督检查部门责令停止违法行为，处二十万元以上一百万元以下的罚款；情节严重的，处一百万元以上二百万元以下的罚款，可以吊销营业执照。</w:t>
            </w:r>
          </w:p>
          <w:p>
            <w:pPr>
              <w:pStyle w:val="6"/>
              <w:keepNext w:val="0"/>
              <w:keepLines w:val="0"/>
              <w:widowControl/>
              <w:suppressLineNumbers w:val="0"/>
              <w:shd w:val="clear" w:fill="FFFFFF"/>
              <w:wordWrap w:val="0"/>
              <w:spacing w:line="378" w:lineRule="atLeast"/>
              <w:ind w:left="0" w:firstLine="0"/>
              <w:jc w:val="left"/>
              <w:rPr>
                <w:rFonts w:hint="eastAsia" w:ascii="微软雅黑" w:hAnsi="微软雅黑" w:eastAsia="微软雅黑" w:cs="微软雅黑"/>
                <w:b w:val="0"/>
                <w:bCs w:val="0"/>
                <w:i w:val="0"/>
                <w:caps w:val="0"/>
                <w:color w:val="666666"/>
                <w:spacing w:val="0"/>
                <w:sz w:val="18"/>
                <w:szCs w:val="18"/>
              </w:rPr>
            </w:pPr>
            <w:r>
              <w:rPr>
                <w:rFonts w:hint="eastAsia" w:ascii="微软雅黑" w:hAnsi="微软雅黑" w:eastAsia="微软雅黑" w:cs="微软雅黑"/>
                <w:b w:val="0"/>
                <w:bCs w:val="0"/>
                <w:i w:val="0"/>
                <w:caps w:val="0"/>
                <w:color w:val="000000"/>
                <w:spacing w:val="0"/>
                <w:sz w:val="18"/>
                <w:szCs w:val="18"/>
                <w:shd w:val="clear" w:fill="FFFFFF"/>
              </w:rPr>
              <w:t>经营者违反本法第八条规定，属于发布虚假广告的，依照《中华人民共和国广告法》的规定处罚。</w:t>
            </w:r>
          </w:p>
          <w:p>
            <w:pPr>
              <w:pStyle w:val="6"/>
              <w:keepNext w:val="0"/>
              <w:keepLines w:val="0"/>
              <w:widowControl/>
              <w:suppressLineNumbers w:val="0"/>
              <w:shd w:val="clear" w:fill="FFFFFF"/>
              <w:wordWrap w:val="0"/>
              <w:spacing w:line="378" w:lineRule="atLeast"/>
              <w:ind w:left="0" w:firstLine="0"/>
              <w:jc w:val="left"/>
              <w:rPr>
                <w:rFonts w:hint="eastAsia" w:ascii="微软雅黑" w:hAnsi="微软雅黑" w:eastAsia="微软雅黑" w:cs="微软雅黑"/>
                <w:b w:val="0"/>
                <w:bCs w:val="0"/>
                <w:i w:val="0"/>
                <w:caps w:val="0"/>
                <w:color w:val="666666"/>
                <w:spacing w:val="0"/>
                <w:sz w:val="18"/>
                <w:szCs w:val="18"/>
              </w:rPr>
            </w:pPr>
          </w:p>
          <w:p>
            <w:pPr>
              <w:rPr>
                <w:rFonts w:hint="eastAsia" w:ascii="微软雅黑" w:hAnsi="微软雅黑" w:eastAsia="微软雅黑" w:cs="微软雅黑"/>
                <w:b w:val="0"/>
                <w:bCs w:val="0"/>
                <w:sz w:val="18"/>
                <w:szCs w:val="18"/>
              </w:rPr>
            </w:pPr>
          </w:p>
        </w:tc>
        <w:tc>
          <w:tcPr>
            <w:tcW w:w="1338" w:type="dxa"/>
            <w:vAlign w:val="center"/>
          </w:tcPr>
          <w:p>
            <w:pPr>
              <w:rPr>
                <w:rFonts w:hint="eastAsia" w:ascii="微软雅黑" w:hAnsi="微软雅黑" w:eastAsia="微软雅黑" w:cs="微软雅黑"/>
                <w:b w:val="0"/>
                <w:bCs w:val="0"/>
                <w:kern w:val="2"/>
                <w:sz w:val="18"/>
                <w:szCs w:val="18"/>
                <w:lang w:val="en-US" w:eastAsia="zh-CN" w:bidi="ar-SA"/>
              </w:rPr>
            </w:pPr>
            <w:r>
              <w:rPr>
                <w:rFonts w:hint="eastAsia" w:ascii="微软雅黑" w:hAnsi="微软雅黑" w:eastAsia="微软雅黑" w:cs="微软雅黑"/>
                <w:b w:val="0"/>
                <w:bCs w:val="0"/>
                <w:sz w:val="18"/>
                <w:szCs w:val="18"/>
                <w:lang w:val="en-US" w:eastAsia="zh-CN"/>
              </w:rPr>
              <w:t>局属各执法机构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633" w:type="dxa"/>
            <w:vAlign w:val="center"/>
          </w:tcPr>
          <w:p>
            <w:pPr>
              <w:jc w:val="center"/>
              <w:rPr>
                <w:rFonts w:hint="eastAsia" w:ascii="微软雅黑" w:hAnsi="微软雅黑" w:eastAsia="微软雅黑" w:cs="微软雅黑"/>
                <w:b w:val="0"/>
                <w:bCs w:val="0"/>
                <w:sz w:val="18"/>
                <w:szCs w:val="18"/>
              </w:rPr>
            </w:pPr>
            <w:r>
              <w:rPr>
                <w:rFonts w:hint="eastAsia" w:ascii="微软雅黑" w:hAnsi="微软雅黑" w:eastAsia="微软雅黑" w:cs="微软雅黑"/>
                <w:b w:val="0"/>
                <w:bCs w:val="0"/>
                <w:sz w:val="18"/>
                <w:szCs w:val="18"/>
              </w:rPr>
              <w:t>8</w:t>
            </w:r>
          </w:p>
        </w:tc>
        <w:tc>
          <w:tcPr>
            <w:tcW w:w="949" w:type="dxa"/>
            <w:vAlign w:val="center"/>
          </w:tcPr>
          <w:p>
            <w:pPr>
              <w:rPr>
                <w:rFonts w:hint="eastAsia" w:ascii="微软雅黑" w:hAnsi="微软雅黑" w:eastAsia="微软雅黑" w:cs="微软雅黑"/>
                <w:b w:val="0"/>
                <w:bCs w:val="0"/>
                <w:sz w:val="18"/>
                <w:szCs w:val="18"/>
              </w:rPr>
            </w:pPr>
            <w:r>
              <w:rPr>
                <w:rFonts w:hint="eastAsia" w:ascii="微软雅黑" w:hAnsi="微软雅黑" w:eastAsia="微软雅黑" w:cs="微软雅黑"/>
                <w:b w:val="0"/>
                <w:bCs w:val="0"/>
                <w:sz w:val="18"/>
                <w:szCs w:val="18"/>
              </w:rPr>
              <w:t>行政处罚</w:t>
            </w:r>
          </w:p>
        </w:tc>
        <w:tc>
          <w:tcPr>
            <w:tcW w:w="2330" w:type="dxa"/>
            <w:vAlign w:val="center"/>
          </w:tcPr>
          <w:p>
            <w:pPr>
              <w:keepNext w:val="0"/>
              <w:keepLines w:val="0"/>
              <w:widowControl/>
              <w:suppressLineNumbers w:val="0"/>
              <w:jc w:val="left"/>
              <w:textAlignment w:val="center"/>
              <w:rPr>
                <w:rFonts w:hint="eastAsia" w:ascii="微软雅黑" w:hAnsi="微软雅黑" w:eastAsia="微软雅黑" w:cs="微软雅黑"/>
                <w:b w:val="0"/>
                <w:bCs w:val="0"/>
                <w:i w:val="0"/>
                <w:color w:val="000000"/>
                <w:kern w:val="2"/>
                <w:sz w:val="18"/>
                <w:szCs w:val="18"/>
                <w:u w:val="none"/>
                <w:lang w:val="en-US" w:eastAsia="zh-CN" w:bidi="ar-SA"/>
              </w:rPr>
            </w:pPr>
            <w:r>
              <w:rPr>
                <w:rFonts w:hint="eastAsia" w:ascii="微软雅黑" w:hAnsi="微软雅黑" w:eastAsia="微软雅黑" w:cs="微软雅黑"/>
                <w:b w:val="0"/>
                <w:bCs w:val="0"/>
                <w:i w:val="0"/>
                <w:color w:val="000000"/>
                <w:kern w:val="0"/>
                <w:sz w:val="18"/>
                <w:szCs w:val="18"/>
                <w:u w:val="none"/>
                <w:lang w:val="en-US" w:eastAsia="zh-CN" w:bidi="ar"/>
              </w:rPr>
              <w:t>经营者侵犯商业秘密的处罚</w:t>
            </w:r>
          </w:p>
        </w:tc>
        <w:tc>
          <w:tcPr>
            <w:tcW w:w="1030" w:type="dxa"/>
            <w:vAlign w:val="center"/>
          </w:tcPr>
          <w:p>
            <w:pPr>
              <w:jc w:val="center"/>
              <w:rPr>
                <w:rFonts w:hint="eastAsia" w:ascii="微软雅黑" w:hAnsi="微软雅黑" w:eastAsia="微软雅黑" w:cs="微软雅黑"/>
                <w:b w:val="0"/>
                <w:bCs w:val="0"/>
                <w:sz w:val="18"/>
                <w:szCs w:val="18"/>
              </w:rPr>
            </w:pPr>
            <w:r>
              <w:rPr>
                <w:rFonts w:hint="eastAsia" w:ascii="微软雅黑" w:hAnsi="微软雅黑" w:eastAsia="微软雅黑" w:cs="微软雅黑"/>
                <w:b w:val="0"/>
                <w:bCs w:val="0"/>
                <w:sz w:val="18"/>
                <w:szCs w:val="18"/>
              </w:rPr>
              <w:t>无</w:t>
            </w:r>
          </w:p>
        </w:tc>
        <w:tc>
          <w:tcPr>
            <w:tcW w:w="8570" w:type="dxa"/>
            <w:vAlign w:val="center"/>
          </w:tcPr>
          <w:p>
            <w:pPr>
              <w:pStyle w:val="6"/>
              <w:keepNext w:val="0"/>
              <w:keepLines w:val="0"/>
              <w:widowControl/>
              <w:suppressLineNumbers w:val="0"/>
              <w:shd w:val="clear" w:fill="FFFFFF"/>
              <w:wordWrap w:val="0"/>
              <w:spacing w:line="378" w:lineRule="atLeast"/>
              <w:ind w:left="0" w:firstLine="0"/>
              <w:jc w:val="left"/>
              <w:rPr>
                <w:rFonts w:hint="eastAsia" w:ascii="微软雅黑" w:hAnsi="微软雅黑" w:eastAsia="微软雅黑" w:cs="微软雅黑"/>
                <w:b w:val="0"/>
                <w:bCs w:val="0"/>
                <w:i w:val="0"/>
                <w:caps w:val="0"/>
                <w:color w:val="666666"/>
                <w:spacing w:val="0"/>
                <w:sz w:val="18"/>
                <w:szCs w:val="18"/>
              </w:rPr>
            </w:pPr>
            <w:r>
              <w:rPr>
                <w:rFonts w:hint="eastAsia" w:ascii="微软雅黑" w:hAnsi="微软雅黑" w:eastAsia="微软雅黑" w:cs="微软雅黑"/>
                <w:b w:val="0"/>
                <w:bCs w:val="0"/>
                <w:i w:val="0"/>
                <w:caps w:val="0"/>
                <w:color w:val="000000"/>
                <w:spacing w:val="0"/>
                <w:sz w:val="18"/>
                <w:szCs w:val="18"/>
                <w:shd w:val="clear" w:fill="FFFFFF"/>
                <w:lang w:eastAsia="zh-CN"/>
              </w:rPr>
              <w:t>《</w:t>
            </w:r>
            <w:r>
              <w:rPr>
                <w:rFonts w:hint="eastAsia" w:ascii="微软雅黑" w:hAnsi="微软雅黑" w:eastAsia="微软雅黑" w:cs="微软雅黑"/>
                <w:b w:val="0"/>
                <w:bCs w:val="0"/>
                <w:i w:val="0"/>
                <w:caps w:val="0"/>
                <w:color w:val="000000"/>
                <w:spacing w:val="0"/>
                <w:sz w:val="18"/>
                <w:szCs w:val="18"/>
                <w:shd w:val="clear" w:fill="FFFFFF"/>
                <w:lang w:val="en-US" w:eastAsia="zh-CN"/>
              </w:rPr>
              <w:t>反不正当竞争法</w:t>
            </w:r>
            <w:r>
              <w:rPr>
                <w:rFonts w:hint="eastAsia" w:ascii="微软雅黑" w:hAnsi="微软雅黑" w:eastAsia="微软雅黑" w:cs="微软雅黑"/>
                <w:b w:val="0"/>
                <w:bCs w:val="0"/>
                <w:i w:val="0"/>
                <w:caps w:val="0"/>
                <w:color w:val="000000"/>
                <w:spacing w:val="0"/>
                <w:sz w:val="18"/>
                <w:szCs w:val="18"/>
                <w:shd w:val="clear" w:fill="FFFFFF"/>
                <w:lang w:eastAsia="zh-CN"/>
              </w:rPr>
              <w:t>》</w:t>
            </w:r>
            <w:r>
              <w:rPr>
                <w:rFonts w:hint="eastAsia" w:ascii="微软雅黑" w:hAnsi="微软雅黑" w:eastAsia="微软雅黑" w:cs="微软雅黑"/>
                <w:b w:val="0"/>
                <w:bCs w:val="0"/>
                <w:i w:val="0"/>
                <w:caps w:val="0"/>
                <w:color w:val="000000"/>
                <w:spacing w:val="0"/>
                <w:sz w:val="18"/>
                <w:szCs w:val="18"/>
                <w:shd w:val="clear" w:fill="FFFFFF"/>
              </w:rPr>
              <w:t>第九条　经营者不得实施下列侵犯商业秘密的行为：（一）以盗窃、贿赂、欺诈、胁迫、电子侵入或者其他不正当手段获取权利人的商业秘密；（二）披露、使用或者允许他人使用以前项手段获取的权利人的商业秘密；（三）违反保密义务或者违反权利人有关保守商业秘密的要求，披露、使用或者允许他人使用其所掌握的商业秘密；（四）教唆、引诱、帮助他人违反保密义务或者违反权利人有关保守商业秘密的要求，获取、披露、使用或者允许他人使用权利人的商业秘密。第二十一条　经营者以及其他自然人、法人和非法人组织违反本法第九条规定侵犯商业秘密的，由监督检查部门责令停止违法行为，没收违法所得，处十万元以上一百万元以下的罚款；情节严重的，处五十万元以上五百万元以下的罚款。</w:t>
            </w:r>
          </w:p>
          <w:p>
            <w:pPr>
              <w:rPr>
                <w:rFonts w:hint="eastAsia" w:ascii="微软雅黑" w:hAnsi="微软雅黑" w:eastAsia="微软雅黑" w:cs="微软雅黑"/>
                <w:b w:val="0"/>
                <w:bCs w:val="0"/>
                <w:sz w:val="18"/>
                <w:szCs w:val="18"/>
              </w:rPr>
            </w:pPr>
          </w:p>
        </w:tc>
        <w:tc>
          <w:tcPr>
            <w:tcW w:w="1338" w:type="dxa"/>
            <w:vAlign w:val="center"/>
          </w:tcPr>
          <w:p>
            <w:pPr>
              <w:rPr>
                <w:rFonts w:hint="eastAsia" w:ascii="微软雅黑" w:hAnsi="微软雅黑" w:eastAsia="微软雅黑" w:cs="微软雅黑"/>
                <w:b w:val="0"/>
                <w:bCs w:val="0"/>
                <w:kern w:val="2"/>
                <w:sz w:val="18"/>
                <w:szCs w:val="18"/>
                <w:lang w:val="en-US" w:eastAsia="zh-CN" w:bidi="ar-SA"/>
              </w:rPr>
            </w:pPr>
            <w:r>
              <w:rPr>
                <w:rFonts w:hint="eastAsia" w:ascii="微软雅黑" w:hAnsi="微软雅黑" w:eastAsia="微软雅黑" w:cs="微软雅黑"/>
                <w:b w:val="0"/>
                <w:bCs w:val="0"/>
                <w:sz w:val="18"/>
                <w:szCs w:val="18"/>
                <w:lang w:val="en-US" w:eastAsia="zh-CN"/>
              </w:rPr>
              <w:t>局属各执法机构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8" w:hRule="atLeast"/>
        </w:trPr>
        <w:tc>
          <w:tcPr>
            <w:tcW w:w="633" w:type="dxa"/>
            <w:vAlign w:val="center"/>
          </w:tcPr>
          <w:p>
            <w:pPr>
              <w:jc w:val="center"/>
              <w:rPr>
                <w:rFonts w:hint="eastAsia" w:ascii="微软雅黑" w:hAnsi="微软雅黑" w:eastAsia="微软雅黑" w:cs="微软雅黑"/>
                <w:b w:val="0"/>
                <w:bCs w:val="0"/>
                <w:sz w:val="18"/>
                <w:szCs w:val="18"/>
              </w:rPr>
            </w:pPr>
            <w:r>
              <w:rPr>
                <w:rFonts w:hint="eastAsia" w:ascii="微软雅黑" w:hAnsi="微软雅黑" w:eastAsia="微软雅黑" w:cs="微软雅黑"/>
                <w:b w:val="0"/>
                <w:bCs w:val="0"/>
                <w:sz w:val="18"/>
                <w:szCs w:val="18"/>
              </w:rPr>
              <w:t>9</w:t>
            </w:r>
          </w:p>
        </w:tc>
        <w:tc>
          <w:tcPr>
            <w:tcW w:w="949" w:type="dxa"/>
            <w:vAlign w:val="center"/>
          </w:tcPr>
          <w:p>
            <w:pPr>
              <w:rPr>
                <w:rFonts w:hint="eastAsia" w:ascii="微软雅黑" w:hAnsi="微软雅黑" w:eastAsia="微软雅黑" w:cs="微软雅黑"/>
                <w:b w:val="0"/>
                <w:bCs w:val="0"/>
                <w:sz w:val="18"/>
                <w:szCs w:val="18"/>
              </w:rPr>
            </w:pPr>
            <w:r>
              <w:rPr>
                <w:rFonts w:hint="eastAsia" w:ascii="微软雅黑" w:hAnsi="微软雅黑" w:eastAsia="微软雅黑" w:cs="微软雅黑"/>
                <w:b w:val="0"/>
                <w:bCs w:val="0"/>
                <w:sz w:val="18"/>
                <w:szCs w:val="18"/>
              </w:rPr>
              <w:t>行政处罚</w:t>
            </w:r>
          </w:p>
        </w:tc>
        <w:tc>
          <w:tcPr>
            <w:tcW w:w="2330" w:type="dxa"/>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val="0"/>
                <w:bCs w:val="0"/>
                <w:i w:val="0"/>
                <w:color w:val="000000"/>
                <w:kern w:val="2"/>
                <w:sz w:val="18"/>
                <w:szCs w:val="18"/>
                <w:u w:val="none"/>
                <w:lang w:val="en-US" w:eastAsia="zh-CN" w:bidi="ar-SA"/>
              </w:rPr>
            </w:pPr>
            <w:r>
              <w:rPr>
                <w:rFonts w:hint="eastAsia" w:ascii="微软雅黑" w:hAnsi="微软雅黑" w:eastAsia="微软雅黑" w:cs="微软雅黑"/>
                <w:b w:val="0"/>
                <w:bCs w:val="0"/>
                <w:i w:val="0"/>
                <w:color w:val="000000"/>
                <w:kern w:val="0"/>
                <w:sz w:val="18"/>
                <w:szCs w:val="18"/>
                <w:u w:val="none"/>
                <w:lang w:val="en-US" w:eastAsia="zh-CN" w:bidi="ar"/>
              </w:rPr>
              <w:t>经营者不正当有奖销售的处罚</w:t>
            </w:r>
          </w:p>
        </w:tc>
        <w:tc>
          <w:tcPr>
            <w:tcW w:w="1030" w:type="dxa"/>
            <w:shd w:val="clear" w:color="auto" w:fill="auto"/>
            <w:vAlign w:val="center"/>
          </w:tcPr>
          <w:p>
            <w:pPr>
              <w:jc w:val="center"/>
              <w:rPr>
                <w:rFonts w:hint="eastAsia" w:ascii="微软雅黑" w:hAnsi="微软雅黑" w:eastAsia="微软雅黑" w:cs="微软雅黑"/>
                <w:b w:val="0"/>
                <w:bCs w:val="0"/>
                <w:sz w:val="18"/>
                <w:szCs w:val="18"/>
              </w:rPr>
            </w:pPr>
            <w:r>
              <w:rPr>
                <w:rFonts w:hint="eastAsia" w:ascii="微软雅黑" w:hAnsi="微软雅黑" w:eastAsia="微软雅黑" w:cs="微软雅黑"/>
                <w:b w:val="0"/>
                <w:bCs w:val="0"/>
                <w:sz w:val="18"/>
                <w:szCs w:val="18"/>
              </w:rPr>
              <w:t>无</w:t>
            </w:r>
          </w:p>
        </w:tc>
        <w:tc>
          <w:tcPr>
            <w:tcW w:w="8570" w:type="dxa"/>
            <w:vAlign w:val="center"/>
          </w:tcPr>
          <w:p>
            <w:pPr>
              <w:pStyle w:val="6"/>
              <w:keepNext w:val="0"/>
              <w:keepLines w:val="0"/>
              <w:widowControl/>
              <w:suppressLineNumbers w:val="0"/>
              <w:shd w:val="clear" w:fill="FFFFFF"/>
              <w:wordWrap w:val="0"/>
              <w:spacing w:line="378" w:lineRule="atLeast"/>
              <w:ind w:left="0" w:firstLine="0"/>
              <w:jc w:val="left"/>
              <w:rPr>
                <w:rFonts w:hint="eastAsia" w:ascii="微软雅黑" w:hAnsi="微软雅黑" w:eastAsia="微软雅黑" w:cs="微软雅黑"/>
                <w:b w:val="0"/>
                <w:bCs w:val="0"/>
                <w:i w:val="0"/>
                <w:caps w:val="0"/>
                <w:color w:val="666666"/>
                <w:spacing w:val="0"/>
                <w:sz w:val="18"/>
                <w:szCs w:val="18"/>
              </w:rPr>
            </w:pPr>
            <w:r>
              <w:rPr>
                <w:rFonts w:hint="eastAsia" w:ascii="微软雅黑" w:hAnsi="微软雅黑" w:eastAsia="微软雅黑" w:cs="微软雅黑"/>
                <w:b w:val="0"/>
                <w:bCs w:val="0"/>
                <w:i w:val="0"/>
                <w:caps w:val="0"/>
                <w:color w:val="000000"/>
                <w:spacing w:val="0"/>
                <w:sz w:val="18"/>
                <w:szCs w:val="18"/>
                <w:shd w:val="clear" w:fill="FFFFFF"/>
                <w:lang w:eastAsia="zh-CN"/>
              </w:rPr>
              <w:t>《</w:t>
            </w:r>
            <w:r>
              <w:rPr>
                <w:rFonts w:hint="eastAsia" w:ascii="微软雅黑" w:hAnsi="微软雅黑" w:eastAsia="微软雅黑" w:cs="微软雅黑"/>
                <w:b w:val="0"/>
                <w:bCs w:val="0"/>
                <w:i w:val="0"/>
                <w:caps w:val="0"/>
                <w:color w:val="000000"/>
                <w:spacing w:val="0"/>
                <w:sz w:val="18"/>
                <w:szCs w:val="18"/>
                <w:shd w:val="clear" w:fill="FFFFFF"/>
                <w:lang w:val="en-US" w:eastAsia="zh-CN"/>
              </w:rPr>
              <w:t>反不正当竞争法</w:t>
            </w:r>
            <w:r>
              <w:rPr>
                <w:rFonts w:hint="eastAsia" w:ascii="微软雅黑" w:hAnsi="微软雅黑" w:eastAsia="微软雅黑" w:cs="微软雅黑"/>
                <w:b w:val="0"/>
                <w:bCs w:val="0"/>
                <w:i w:val="0"/>
                <w:caps w:val="0"/>
                <w:color w:val="000000"/>
                <w:spacing w:val="0"/>
                <w:sz w:val="18"/>
                <w:szCs w:val="18"/>
                <w:shd w:val="clear" w:fill="FFFFFF"/>
                <w:lang w:eastAsia="zh-CN"/>
              </w:rPr>
              <w:t>》</w:t>
            </w:r>
            <w:r>
              <w:rPr>
                <w:rFonts w:hint="eastAsia" w:ascii="微软雅黑" w:hAnsi="微软雅黑" w:eastAsia="微软雅黑" w:cs="微软雅黑"/>
                <w:b w:val="0"/>
                <w:bCs w:val="0"/>
                <w:i w:val="0"/>
                <w:caps w:val="0"/>
                <w:color w:val="000000"/>
                <w:spacing w:val="0"/>
                <w:sz w:val="18"/>
                <w:szCs w:val="18"/>
                <w:shd w:val="clear" w:fill="FFFFFF"/>
              </w:rPr>
              <w:t>第十条经营者进行有奖销售不得存在下列情形：（一）所设奖的种类、兑奖条件、奖金金额或者奖品等有奖销售信息不明确，影响兑奖；（二）采用谎称有奖或者故意让内定人员中奖的欺骗方式进行有奖销售；（三）抽奖式的有奖销售，最高奖的金额超过五万元。第二十二条　经营者违反本法第十条规定进行有奖销售的，由监督检查部门责令停止违法行为，处五万元以上五十万元以下的罚款。</w:t>
            </w:r>
          </w:p>
          <w:p>
            <w:pPr>
              <w:rPr>
                <w:rFonts w:hint="eastAsia" w:ascii="微软雅黑" w:hAnsi="微软雅黑" w:eastAsia="微软雅黑" w:cs="微软雅黑"/>
                <w:b w:val="0"/>
                <w:bCs w:val="0"/>
                <w:sz w:val="18"/>
                <w:szCs w:val="18"/>
              </w:rPr>
            </w:pPr>
          </w:p>
        </w:tc>
        <w:tc>
          <w:tcPr>
            <w:tcW w:w="1338" w:type="dxa"/>
            <w:vAlign w:val="center"/>
          </w:tcPr>
          <w:p>
            <w:pPr>
              <w:rPr>
                <w:rFonts w:hint="eastAsia" w:ascii="微软雅黑" w:hAnsi="微软雅黑" w:eastAsia="微软雅黑" w:cs="微软雅黑"/>
                <w:b w:val="0"/>
                <w:bCs w:val="0"/>
                <w:kern w:val="2"/>
                <w:sz w:val="18"/>
                <w:szCs w:val="18"/>
                <w:lang w:val="en-US" w:eastAsia="zh-CN" w:bidi="ar-SA"/>
              </w:rPr>
            </w:pPr>
            <w:r>
              <w:rPr>
                <w:rFonts w:hint="eastAsia" w:ascii="微软雅黑" w:hAnsi="微软雅黑" w:eastAsia="微软雅黑" w:cs="微软雅黑"/>
                <w:b w:val="0"/>
                <w:bCs w:val="0"/>
                <w:sz w:val="18"/>
                <w:szCs w:val="18"/>
                <w:lang w:val="en-US" w:eastAsia="zh-CN"/>
              </w:rPr>
              <w:t>局属各执法机构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633" w:type="dxa"/>
            <w:vAlign w:val="center"/>
          </w:tcPr>
          <w:p>
            <w:pPr>
              <w:jc w:val="center"/>
              <w:rPr>
                <w:rFonts w:hint="eastAsia" w:ascii="微软雅黑" w:hAnsi="微软雅黑" w:eastAsia="微软雅黑" w:cs="微软雅黑"/>
                <w:b w:val="0"/>
                <w:bCs w:val="0"/>
                <w:sz w:val="18"/>
                <w:szCs w:val="18"/>
              </w:rPr>
            </w:pPr>
            <w:r>
              <w:rPr>
                <w:rFonts w:hint="eastAsia" w:ascii="微软雅黑" w:hAnsi="微软雅黑" w:eastAsia="微软雅黑" w:cs="微软雅黑"/>
                <w:b w:val="0"/>
                <w:bCs w:val="0"/>
                <w:sz w:val="18"/>
                <w:szCs w:val="18"/>
              </w:rPr>
              <w:t>10</w:t>
            </w:r>
          </w:p>
        </w:tc>
        <w:tc>
          <w:tcPr>
            <w:tcW w:w="949" w:type="dxa"/>
            <w:vAlign w:val="center"/>
          </w:tcPr>
          <w:p>
            <w:pPr>
              <w:rPr>
                <w:rFonts w:hint="eastAsia" w:ascii="微软雅黑" w:hAnsi="微软雅黑" w:eastAsia="微软雅黑" w:cs="微软雅黑"/>
                <w:b w:val="0"/>
                <w:bCs w:val="0"/>
                <w:sz w:val="18"/>
                <w:szCs w:val="18"/>
              </w:rPr>
            </w:pPr>
            <w:r>
              <w:rPr>
                <w:rFonts w:hint="eastAsia" w:ascii="微软雅黑" w:hAnsi="微软雅黑" w:eastAsia="微软雅黑" w:cs="微软雅黑"/>
                <w:b w:val="0"/>
                <w:bCs w:val="0"/>
                <w:sz w:val="18"/>
                <w:szCs w:val="18"/>
              </w:rPr>
              <w:t>行政处罚</w:t>
            </w:r>
          </w:p>
        </w:tc>
        <w:tc>
          <w:tcPr>
            <w:tcW w:w="2330" w:type="dxa"/>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val="0"/>
                <w:bCs w:val="0"/>
                <w:i w:val="0"/>
                <w:color w:val="000000"/>
                <w:kern w:val="2"/>
                <w:sz w:val="18"/>
                <w:szCs w:val="18"/>
                <w:u w:val="none"/>
                <w:lang w:val="en-US" w:eastAsia="zh-CN" w:bidi="ar-SA"/>
              </w:rPr>
            </w:pPr>
            <w:r>
              <w:rPr>
                <w:rFonts w:hint="eastAsia" w:ascii="微软雅黑" w:hAnsi="微软雅黑" w:eastAsia="微软雅黑" w:cs="微软雅黑"/>
                <w:b w:val="0"/>
                <w:bCs w:val="0"/>
                <w:i w:val="0"/>
                <w:color w:val="000000"/>
                <w:kern w:val="0"/>
                <w:sz w:val="18"/>
                <w:szCs w:val="18"/>
                <w:u w:val="none"/>
                <w:lang w:val="en-US" w:eastAsia="zh-CN" w:bidi="ar"/>
              </w:rPr>
              <w:t>经营者商业诋毁的处罚</w:t>
            </w:r>
          </w:p>
        </w:tc>
        <w:tc>
          <w:tcPr>
            <w:tcW w:w="1030" w:type="dxa"/>
            <w:vAlign w:val="center"/>
          </w:tcPr>
          <w:p>
            <w:pPr>
              <w:jc w:val="center"/>
              <w:rPr>
                <w:rFonts w:hint="eastAsia" w:ascii="微软雅黑" w:hAnsi="微软雅黑" w:eastAsia="微软雅黑" w:cs="微软雅黑"/>
                <w:b w:val="0"/>
                <w:bCs w:val="0"/>
                <w:sz w:val="18"/>
                <w:szCs w:val="18"/>
              </w:rPr>
            </w:pPr>
            <w:r>
              <w:rPr>
                <w:rFonts w:hint="eastAsia" w:ascii="微软雅黑" w:hAnsi="微软雅黑" w:eastAsia="微软雅黑" w:cs="微软雅黑"/>
                <w:b w:val="0"/>
                <w:bCs w:val="0"/>
                <w:sz w:val="18"/>
                <w:szCs w:val="18"/>
              </w:rPr>
              <w:t>无</w:t>
            </w:r>
          </w:p>
        </w:tc>
        <w:tc>
          <w:tcPr>
            <w:tcW w:w="8570" w:type="dxa"/>
          </w:tcPr>
          <w:p>
            <w:pPr>
              <w:rPr>
                <w:rFonts w:hint="eastAsia" w:ascii="微软雅黑" w:hAnsi="微软雅黑" w:eastAsia="微软雅黑" w:cs="微软雅黑"/>
                <w:b w:val="0"/>
                <w:bCs w:val="0"/>
                <w:sz w:val="18"/>
                <w:szCs w:val="18"/>
              </w:rPr>
            </w:pPr>
            <w:r>
              <w:rPr>
                <w:rFonts w:hint="eastAsia" w:ascii="微软雅黑" w:hAnsi="微软雅黑" w:eastAsia="微软雅黑" w:cs="微软雅黑"/>
                <w:b w:val="0"/>
                <w:bCs w:val="0"/>
                <w:i w:val="0"/>
                <w:caps w:val="0"/>
                <w:color w:val="000000"/>
                <w:spacing w:val="0"/>
                <w:sz w:val="18"/>
                <w:szCs w:val="18"/>
                <w:shd w:val="clear" w:fill="FFFFFF"/>
                <w:lang w:eastAsia="zh-CN"/>
              </w:rPr>
              <w:t>《</w:t>
            </w:r>
            <w:r>
              <w:rPr>
                <w:rFonts w:hint="eastAsia" w:ascii="微软雅黑" w:hAnsi="微软雅黑" w:eastAsia="微软雅黑" w:cs="微软雅黑"/>
                <w:b w:val="0"/>
                <w:bCs w:val="0"/>
                <w:i w:val="0"/>
                <w:caps w:val="0"/>
                <w:color w:val="000000"/>
                <w:spacing w:val="0"/>
                <w:sz w:val="18"/>
                <w:szCs w:val="18"/>
                <w:shd w:val="clear" w:fill="FFFFFF"/>
                <w:lang w:val="en-US" w:eastAsia="zh-CN"/>
              </w:rPr>
              <w:t>反不正当竞争法</w:t>
            </w:r>
            <w:r>
              <w:rPr>
                <w:rFonts w:hint="eastAsia" w:ascii="微软雅黑" w:hAnsi="微软雅黑" w:eastAsia="微软雅黑" w:cs="微软雅黑"/>
                <w:b w:val="0"/>
                <w:bCs w:val="0"/>
                <w:i w:val="0"/>
                <w:caps w:val="0"/>
                <w:color w:val="000000"/>
                <w:spacing w:val="0"/>
                <w:sz w:val="18"/>
                <w:szCs w:val="18"/>
                <w:shd w:val="clear" w:fill="FFFFFF"/>
                <w:lang w:eastAsia="zh-CN"/>
              </w:rPr>
              <w:t>》</w:t>
            </w:r>
            <w:r>
              <w:rPr>
                <w:rFonts w:hint="eastAsia" w:ascii="微软雅黑" w:hAnsi="微软雅黑" w:eastAsia="微软雅黑" w:cs="微软雅黑"/>
                <w:b w:val="0"/>
                <w:bCs w:val="0"/>
                <w:i w:val="0"/>
                <w:caps w:val="0"/>
                <w:color w:val="000000"/>
                <w:spacing w:val="0"/>
                <w:sz w:val="18"/>
                <w:szCs w:val="18"/>
                <w:shd w:val="clear" w:fill="FFFFFF"/>
              </w:rPr>
              <w:t>第十一条　经营者不得编造、传播虚假信息或者误导性信息，损害竞争对手的商业信誉、商品声誉。第二十三条　经营者违反本法第十一条规定损害竞争对手商业信誉、商品声誉的，由监督检查部门责令停止违法行为、消除影响，处十万元以上五十万元以下的罚款；情节严重的，处五十万元以上三百万元以下的罚款。</w:t>
            </w:r>
          </w:p>
        </w:tc>
        <w:tc>
          <w:tcPr>
            <w:tcW w:w="1338" w:type="dxa"/>
            <w:vAlign w:val="center"/>
          </w:tcPr>
          <w:p>
            <w:pPr>
              <w:rPr>
                <w:rFonts w:hint="eastAsia" w:ascii="微软雅黑" w:hAnsi="微软雅黑" w:eastAsia="微软雅黑" w:cs="微软雅黑"/>
                <w:b w:val="0"/>
                <w:bCs w:val="0"/>
                <w:kern w:val="2"/>
                <w:sz w:val="18"/>
                <w:szCs w:val="18"/>
                <w:lang w:val="en-US" w:eastAsia="zh-CN" w:bidi="ar-SA"/>
              </w:rPr>
            </w:pPr>
            <w:r>
              <w:rPr>
                <w:rFonts w:hint="eastAsia" w:ascii="微软雅黑" w:hAnsi="微软雅黑" w:eastAsia="微软雅黑" w:cs="微软雅黑"/>
                <w:b w:val="0"/>
                <w:bCs w:val="0"/>
                <w:sz w:val="18"/>
                <w:szCs w:val="18"/>
                <w:lang w:val="en-US" w:eastAsia="zh-CN"/>
              </w:rPr>
              <w:t>局属各执法机构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633" w:type="dxa"/>
            <w:vAlign w:val="center"/>
          </w:tcPr>
          <w:p>
            <w:pPr>
              <w:jc w:val="center"/>
              <w:rPr>
                <w:rFonts w:hint="eastAsia" w:ascii="微软雅黑" w:hAnsi="微软雅黑" w:eastAsia="微软雅黑" w:cs="微软雅黑"/>
                <w:b w:val="0"/>
                <w:bCs w:val="0"/>
                <w:sz w:val="18"/>
                <w:szCs w:val="18"/>
              </w:rPr>
            </w:pPr>
            <w:r>
              <w:rPr>
                <w:rFonts w:hint="eastAsia" w:ascii="微软雅黑" w:hAnsi="微软雅黑" w:eastAsia="微软雅黑" w:cs="微软雅黑"/>
                <w:b w:val="0"/>
                <w:bCs w:val="0"/>
                <w:sz w:val="18"/>
                <w:szCs w:val="18"/>
              </w:rPr>
              <w:t>11</w:t>
            </w:r>
          </w:p>
        </w:tc>
        <w:tc>
          <w:tcPr>
            <w:tcW w:w="949" w:type="dxa"/>
            <w:vAlign w:val="center"/>
          </w:tcPr>
          <w:p>
            <w:pPr>
              <w:rPr>
                <w:rFonts w:hint="eastAsia" w:ascii="微软雅黑" w:hAnsi="微软雅黑" w:eastAsia="微软雅黑" w:cs="微软雅黑"/>
                <w:b w:val="0"/>
                <w:bCs w:val="0"/>
                <w:sz w:val="18"/>
                <w:szCs w:val="18"/>
              </w:rPr>
            </w:pPr>
            <w:r>
              <w:rPr>
                <w:rFonts w:hint="eastAsia" w:ascii="微软雅黑" w:hAnsi="微软雅黑" w:eastAsia="微软雅黑" w:cs="微软雅黑"/>
                <w:b w:val="0"/>
                <w:bCs w:val="0"/>
                <w:sz w:val="18"/>
                <w:szCs w:val="18"/>
              </w:rPr>
              <w:t>行政处罚</w:t>
            </w:r>
          </w:p>
        </w:tc>
        <w:tc>
          <w:tcPr>
            <w:tcW w:w="2330" w:type="dxa"/>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val="0"/>
                <w:bCs w:val="0"/>
                <w:i w:val="0"/>
                <w:color w:val="000000"/>
                <w:kern w:val="2"/>
                <w:sz w:val="18"/>
                <w:szCs w:val="18"/>
                <w:u w:val="none"/>
                <w:lang w:val="en-US" w:eastAsia="zh-CN" w:bidi="ar-SA"/>
              </w:rPr>
            </w:pPr>
            <w:r>
              <w:rPr>
                <w:rFonts w:hint="eastAsia" w:ascii="微软雅黑" w:hAnsi="微软雅黑" w:eastAsia="微软雅黑" w:cs="微软雅黑"/>
                <w:b w:val="0"/>
                <w:bCs w:val="0"/>
                <w:i w:val="0"/>
                <w:color w:val="000000"/>
                <w:kern w:val="0"/>
                <w:sz w:val="18"/>
                <w:szCs w:val="18"/>
                <w:u w:val="none"/>
                <w:lang w:val="en-US" w:eastAsia="zh-CN" w:bidi="ar"/>
              </w:rPr>
              <w:t>经营者采取联合方式进行不正当竞争的处罚</w:t>
            </w:r>
          </w:p>
        </w:tc>
        <w:tc>
          <w:tcPr>
            <w:tcW w:w="1030" w:type="dxa"/>
            <w:vAlign w:val="center"/>
          </w:tcPr>
          <w:p>
            <w:pPr>
              <w:jc w:val="center"/>
              <w:rPr>
                <w:rFonts w:hint="eastAsia" w:ascii="微软雅黑" w:hAnsi="微软雅黑" w:eastAsia="微软雅黑" w:cs="微软雅黑"/>
                <w:b w:val="0"/>
                <w:bCs w:val="0"/>
                <w:sz w:val="18"/>
                <w:szCs w:val="18"/>
              </w:rPr>
            </w:pPr>
            <w:r>
              <w:rPr>
                <w:rFonts w:hint="eastAsia" w:ascii="微软雅黑" w:hAnsi="微软雅黑" w:eastAsia="微软雅黑" w:cs="微软雅黑"/>
                <w:b w:val="0"/>
                <w:bCs w:val="0"/>
                <w:sz w:val="18"/>
                <w:szCs w:val="18"/>
              </w:rPr>
              <w:t>无</w:t>
            </w:r>
          </w:p>
        </w:tc>
        <w:tc>
          <w:tcPr>
            <w:tcW w:w="8570" w:type="dxa"/>
          </w:tcPr>
          <w:p>
            <w:pPr>
              <w:rPr>
                <w:rFonts w:hint="eastAsia" w:ascii="微软雅黑" w:hAnsi="微软雅黑" w:eastAsia="微软雅黑" w:cs="微软雅黑"/>
                <w:b w:val="0"/>
                <w:bCs w:val="0"/>
                <w:sz w:val="18"/>
                <w:szCs w:val="18"/>
              </w:rPr>
            </w:pPr>
            <w:r>
              <w:rPr>
                <w:rFonts w:hint="eastAsia" w:ascii="微软雅黑" w:hAnsi="微软雅黑" w:eastAsia="微软雅黑" w:cs="微软雅黑"/>
                <w:b w:val="0"/>
                <w:bCs w:val="0"/>
                <w:sz w:val="18"/>
                <w:szCs w:val="18"/>
              </w:rPr>
              <w:t>《河南省反不正当竞争条例》第三十六条：经营者采取联合方式进行不正当竞争的，监督检查部门应责令其改正，并可以根据情节，对联合各方分别处以一万元以上二十万元以下的罚款。其中，情节较轻的，处以一万元以上五万元以下的罚款；情节严重的，处以五万元以上十万元以下的罚款；情节恶劣，造成重大后果的，处以十万元以上二十万元以下的罚款。</w:t>
            </w:r>
          </w:p>
        </w:tc>
        <w:tc>
          <w:tcPr>
            <w:tcW w:w="1338" w:type="dxa"/>
            <w:vAlign w:val="center"/>
          </w:tcPr>
          <w:p>
            <w:pPr>
              <w:rPr>
                <w:rFonts w:hint="eastAsia" w:ascii="微软雅黑" w:hAnsi="微软雅黑" w:eastAsia="微软雅黑" w:cs="微软雅黑"/>
                <w:b w:val="0"/>
                <w:bCs w:val="0"/>
                <w:kern w:val="2"/>
                <w:sz w:val="18"/>
                <w:szCs w:val="18"/>
                <w:lang w:val="en-US" w:eastAsia="zh-CN" w:bidi="ar-SA"/>
              </w:rPr>
            </w:pPr>
            <w:r>
              <w:rPr>
                <w:rFonts w:hint="eastAsia" w:ascii="微软雅黑" w:hAnsi="微软雅黑" w:eastAsia="微软雅黑" w:cs="微软雅黑"/>
                <w:b w:val="0"/>
                <w:bCs w:val="0"/>
                <w:sz w:val="18"/>
                <w:szCs w:val="18"/>
                <w:lang w:val="en-US" w:eastAsia="zh-CN"/>
              </w:rPr>
              <w:t>局属各执法机构</w:t>
            </w:r>
          </w:p>
        </w:tc>
      </w:tr>
    </w:tbl>
    <w:p>
      <w:pPr>
        <w:rPr>
          <w:rFonts w:asciiTheme="minorEastAsia" w:hAnsiTheme="minorEastAsia" w:eastAsiaTheme="minorEastAsia"/>
          <w:szCs w:val="21"/>
        </w:rPr>
      </w:pPr>
    </w:p>
    <w:p>
      <w:pPr>
        <w:ind w:firstLine="1785" w:firstLineChars="850"/>
        <w:rPr>
          <w:rFonts w:asciiTheme="minorEastAsia" w:hAnsiTheme="minorEastAsia" w:eastAsiaTheme="minorEastAsia"/>
          <w:szCs w:val="21"/>
        </w:rPr>
      </w:pPr>
    </w:p>
    <w:tbl>
      <w:tblPr>
        <w:tblStyle w:val="7"/>
        <w:tblW w:w="14800" w:type="dxa"/>
        <w:tblInd w:w="-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
        <w:gridCol w:w="941"/>
        <w:gridCol w:w="2340"/>
        <w:gridCol w:w="1040"/>
        <w:gridCol w:w="8664"/>
        <w:gridCol w:w="1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31" w:type="dxa"/>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12</w:t>
            </w:r>
          </w:p>
        </w:tc>
        <w:tc>
          <w:tcPr>
            <w:tcW w:w="941" w:type="dxa"/>
            <w:vAlign w:val="center"/>
          </w:tcPr>
          <w:p>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行政处罚</w:t>
            </w:r>
          </w:p>
        </w:tc>
        <w:tc>
          <w:tcPr>
            <w:tcW w:w="2340" w:type="dxa"/>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2"/>
                <w:sz w:val="18"/>
                <w:szCs w:val="18"/>
                <w:u w:val="none"/>
                <w:lang w:val="en-US" w:eastAsia="zh-CN" w:bidi="ar-SA"/>
              </w:rPr>
            </w:pPr>
            <w:r>
              <w:rPr>
                <w:rFonts w:hint="eastAsia" w:ascii="微软雅黑" w:hAnsi="微软雅黑" w:eastAsia="微软雅黑" w:cs="微软雅黑"/>
                <w:i w:val="0"/>
                <w:color w:val="000000"/>
                <w:kern w:val="0"/>
                <w:sz w:val="18"/>
                <w:szCs w:val="18"/>
                <w:u w:val="none"/>
                <w:lang w:val="en-US" w:eastAsia="zh-CN" w:bidi="ar"/>
              </w:rPr>
              <w:t>经营者强买强卖、欺行霸市以及其他方法强迫对方接受不合理条件的处罚</w:t>
            </w:r>
          </w:p>
        </w:tc>
        <w:tc>
          <w:tcPr>
            <w:tcW w:w="1040" w:type="dxa"/>
            <w:shd w:val="clear" w:color="auto" w:fill="auto"/>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无</w:t>
            </w:r>
          </w:p>
        </w:tc>
        <w:tc>
          <w:tcPr>
            <w:tcW w:w="8664" w:type="dxa"/>
          </w:tcPr>
          <w:p>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河南省反不正当竞争条例》（2010年修正本）第三十七条：“经营者在经营活动中，实施强买强卖、欺行霸市以及其他方法强迫对方接受不合理的交易条件的，监督检查部门应责令其改正，并根据情节处以五百元以上一万元以下的罚款。”</w:t>
            </w:r>
          </w:p>
        </w:tc>
        <w:tc>
          <w:tcPr>
            <w:tcW w:w="1184" w:type="dxa"/>
            <w:shd w:val="clear" w:color="auto" w:fill="auto"/>
            <w:vAlign w:val="center"/>
          </w:tcPr>
          <w:p>
            <w:pPr>
              <w:rPr>
                <w:rFonts w:hint="eastAsia" w:ascii="微软雅黑" w:hAnsi="微软雅黑" w:eastAsia="微软雅黑" w:cs="微软雅黑"/>
                <w:b w:val="0"/>
                <w:bCs w:val="0"/>
                <w:kern w:val="2"/>
                <w:sz w:val="18"/>
                <w:szCs w:val="18"/>
                <w:lang w:val="en-US" w:eastAsia="zh-CN" w:bidi="ar-SA"/>
              </w:rPr>
            </w:pPr>
            <w:r>
              <w:rPr>
                <w:rFonts w:hint="eastAsia" w:ascii="微软雅黑" w:hAnsi="微软雅黑" w:eastAsia="微软雅黑" w:cs="微软雅黑"/>
                <w:b w:val="0"/>
                <w:bCs w:val="0"/>
                <w:sz w:val="18"/>
                <w:szCs w:val="18"/>
                <w:lang w:val="en-US" w:eastAsia="zh-CN"/>
              </w:rPr>
              <w:t>局属各执法机构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631" w:type="dxa"/>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13</w:t>
            </w:r>
          </w:p>
        </w:tc>
        <w:tc>
          <w:tcPr>
            <w:tcW w:w="941" w:type="dxa"/>
            <w:vAlign w:val="center"/>
          </w:tcPr>
          <w:p>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行政处罚</w:t>
            </w:r>
          </w:p>
        </w:tc>
        <w:tc>
          <w:tcPr>
            <w:tcW w:w="2340" w:type="dxa"/>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2"/>
                <w:sz w:val="18"/>
                <w:szCs w:val="18"/>
                <w:u w:val="none"/>
                <w:lang w:val="en-US" w:eastAsia="zh-CN" w:bidi="ar-SA"/>
              </w:rPr>
            </w:pPr>
            <w:r>
              <w:rPr>
                <w:rFonts w:hint="eastAsia" w:ascii="微软雅黑" w:hAnsi="微软雅黑" w:eastAsia="微软雅黑" w:cs="微软雅黑"/>
                <w:i w:val="0"/>
                <w:color w:val="000000"/>
                <w:kern w:val="0"/>
                <w:sz w:val="18"/>
                <w:szCs w:val="18"/>
                <w:u w:val="none"/>
                <w:lang w:val="en-US" w:eastAsia="zh-CN" w:bidi="ar"/>
              </w:rPr>
              <w:t>擅自转移、隐匿、销毁因不正当竞争责令被暂停销售财物的处罚</w:t>
            </w:r>
          </w:p>
        </w:tc>
        <w:tc>
          <w:tcPr>
            <w:tcW w:w="1040" w:type="dxa"/>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无</w:t>
            </w:r>
          </w:p>
        </w:tc>
        <w:tc>
          <w:tcPr>
            <w:tcW w:w="8664" w:type="dxa"/>
          </w:tcPr>
          <w:p>
            <w:pPr>
              <w:rPr>
                <w:rFonts w:hint="eastAsia" w:ascii="微软雅黑" w:hAnsi="微软雅黑" w:eastAsia="微软雅黑" w:cs="微软雅黑"/>
                <w:sz w:val="18"/>
                <w:szCs w:val="18"/>
              </w:rPr>
            </w:pPr>
          </w:p>
          <w:p>
            <w:pPr>
              <w:rPr>
                <w:rFonts w:hint="eastAsia" w:ascii="微软雅黑" w:hAnsi="微软雅黑" w:eastAsia="微软雅黑" w:cs="微软雅黑"/>
                <w:sz w:val="18"/>
                <w:szCs w:val="18"/>
              </w:rPr>
            </w:pPr>
            <w:r>
              <w:rPr>
                <w:rFonts w:hint="eastAsia" w:ascii="微软雅黑" w:hAnsi="微软雅黑" w:eastAsia="微软雅黑" w:cs="微软雅黑"/>
                <w:i w:val="0"/>
                <w:caps w:val="0"/>
                <w:color w:val="333333"/>
                <w:spacing w:val="0"/>
                <w:sz w:val="18"/>
                <w:szCs w:val="18"/>
                <w:shd w:val="clear" w:fill="FFFFFF"/>
              </w:rPr>
              <w:t>《中华人民共和国反不正当竞争法》第二十八条:“经营者有违反被责令暂停销售,不得转移、隐匿、销毁与不正当竞争行为有关的财物的行为的,监督检查部门可以根据情节处以被销售、转移、隐匿、销毁财物的价款的一倍以上三倍以下的罚款。”</w:t>
            </w:r>
          </w:p>
        </w:tc>
        <w:tc>
          <w:tcPr>
            <w:tcW w:w="1184" w:type="dxa"/>
            <w:vAlign w:val="center"/>
          </w:tcPr>
          <w:p>
            <w:pPr>
              <w:rPr>
                <w:rFonts w:hint="eastAsia" w:ascii="微软雅黑" w:hAnsi="微软雅黑" w:eastAsia="微软雅黑" w:cs="微软雅黑"/>
                <w:b w:val="0"/>
                <w:bCs w:val="0"/>
                <w:kern w:val="2"/>
                <w:sz w:val="18"/>
                <w:szCs w:val="18"/>
                <w:lang w:val="en-US" w:eastAsia="zh-CN" w:bidi="ar-SA"/>
              </w:rPr>
            </w:pPr>
            <w:r>
              <w:rPr>
                <w:rFonts w:hint="eastAsia" w:ascii="微软雅黑" w:hAnsi="微软雅黑" w:eastAsia="微软雅黑" w:cs="微软雅黑"/>
                <w:b w:val="0"/>
                <w:bCs w:val="0"/>
                <w:sz w:val="18"/>
                <w:szCs w:val="18"/>
                <w:lang w:val="en-US" w:eastAsia="zh-CN"/>
              </w:rPr>
              <w:t>局属各执法机构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631" w:type="dxa"/>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14</w:t>
            </w:r>
          </w:p>
        </w:tc>
        <w:tc>
          <w:tcPr>
            <w:tcW w:w="941" w:type="dxa"/>
            <w:vAlign w:val="center"/>
          </w:tcPr>
          <w:p>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行政处罚</w:t>
            </w:r>
          </w:p>
        </w:tc>
        <w:tc>
          <w:tcPr>
            <w:tcW w:w="2340" w:type="dxa"/>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2"/>
                <w:sz w:val="18"/>
                <w:szCs w:val="18"/>
                <w:u w:val="none"/>
                <w:lang w:val="en-US" w:eastAsia="zh-CN" w:bidi="ar-SA"/>
              </w:rPr>
            </w:pPr>
            <w:r>
              <w:rPr>
                <w:rFonts w:hint="eastAsia" w:ascii="微软雅黑" w:hAnsi="微软雅黑" w:eastAsia="微软雅黑" w:cs="微软雅黑"/>
                <w:i w:val="0"/>
                <w:color w:val="000000"/>
                <w:kern w:val="0"/>
                <w:sz w:val="18"/>
                <w:szCs w:val="18"/>
                <w:u w:val="none"/>
                <w:lang w:val="en-US" w:eastAsia="zh-CN" w:bidi="ar"/>
              </w:rPr>
              <w:t>未经批准擅自从事直销活动的处罚</w:t>
            </w:r>
          </w:p>
        </w:tc>
        <w:tc>
          <w:tcPr>
            <w:tcW w:w="1040" w:type="dxa"/>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无</w:t>
            </w:r>
          </w:p>
        </w:tc>
        <w:tc>
          <w:tcPr>
            <w:tcW w:w="8664" w:type="dxa"/>
          </w:tcPr>
          <w:p>
            <w:pPr>
              <w:rPr>
                <w:rFonts w:hint="eastAsia" w:ascii="微软雅黑" w:hAnsi="微软雅黑" w:eastAsia="微软雅黑" w:cs="微软雅黑"/>
                <w:sz w:val="18"/>
                <w:szCs w:val="18"/>
              </w:rPr>
            </w:pPr>
            <w:r>
              <w:rPr>
                <w:rFonts w:hint="eastAsia" w:ascii="微软雅黑" w:hAnsi="微软雅黑" w:eastAsia="微软雅黑" w:cs="微软雅黑"/>
                <w:b w:val="0"/>
                <w:bCs w:val="0"/>
                <w:i w:val="0"/>
                <w:caps w:val="0"/>
                <w:color w:val="000000"/>
                <w:spacing w:val="0"/>
                <w:sz w:val="18"/>
                <w:szCs w:val="18"/>
                <w:lang w:eastAsia="zh-CN"/>
              </w:rPr>
              <w:t>《</w:t>
            </w:r>
            <w:r>
              <w:rPr>
                <w:rFonts w:hint="eastAsia" w:ascii="微软雅黑" w:hAnsi="微软雅黑" w:eastAsia="微软雅黑" w:cs="微软雅黑"/>
                <w:b w:val="0"/>
                <w:bCs w:val="0"/>
                <w:i w:val="0"/>
                <w:caps w:val="0"/>
                <w:color w:val="000000"/>
                <w:spacing w:val="0"/>
                <w:sz w:val="18"/>
                <w:szCs w:val="18"/>
                <w:lang w:val="en-US" w:eastAsia="zh-CN"/>
              </w:rPr>
              <w:t>直销管理条例</w:t>
            </w:r>
            <w:r>
              <w:rPr>
                <w:rFonts w:hint="eastAsia" w:ascii="微软雅黑" w:hAnsi="微软雅黑" w:eastAsia="微软雅黑" w:cs="微软雅黑"/>
                <w:b w:val="0"/>
                <w:bCs w:val="0"/>
                <w:i w:val="0"/>
                <w:caps w:val="0"/>
                <w:color w:val="000000"/>
                <w:spacing w:val="0"/>
                <w:sz w:val="18"/>
                <w:szCs w:val="18"/>
                <w:lang w:eastAsia="zh-CN"/>
              </w:rPr>
              <w:t>》</w:t>
            </w:r>
            <w:r>
              <w:rPr>
                <w:rFonts w:hint="eastAsia" w:ascii="微软雅黑" w:hAnsi="微软雅黑" w:eastAsia="微软雅黑" w:cs="微软雅黑"/>
                <w:b w:val="0"/>
                <w:bCs w:val="0"/>
                <w:i w:val="0"/>
                <w:caps w:val="0"/>
                <w:color w:val="000000"/>
                <w:spacing w:val="0"/>
                <w:sz w:val="18"/>
                <w:szCs w:val="18"/>
              </w:rPr>
              <w:t>第九条　申请人应当通过所在地省、自治区、直辖市商务主管部门向国务院商务主管部门提出申请。省、自治区、直辖市商务主管部门应当自收到申请文件、资料之日起7日内，将申请文件、资料报送国务院商务主管部门。国务院商务主管部门应当自收到全部申请文件、资料之日起90日内，经征求国务院工商行政管理部门的意见，作出批准或者不予批准的决定。予以批准的，由国务院商务主管部门颁发直销经营许可证。第三十九条　违反本条例第九条和第十条规定，未经批准从事直销活动的，由工商行政管理部门责令改正，没收直销产品和违法销售收入，处5万元以上30万元以下的罚款;情节严重的，处30万元以上50万元以下的罚款，并依法予以取缔;构成犯罪的，依法追究刑事责任。</w:t>
            </w:r>
          </w:p>
        </w:tc>
        <w:tc>
          <w:tcPr>
            <w:tcW w:w="1184" w:type="dxa"/>
            <w:vAlign w:val="center"/>
          </w:tcPr>
          <w:p>
            <w:pPr>
              <w:rPr>
                <w:rFonts w:hint="eastAsia" w:ascii="微软雅黑" w:hAnsi="微软雅黑" w:eastAsia="微软雅黑" w:cs="微软雅黑"/>
                <w:b w:val="0"/>
                <w:bCs w:val="0"/>
                <w:kern w:val="2"/>
                <w:sz w:val="18"/>
                <w:szCs w:val="18"/>
                <w:lang w:val="en-US" w:eastAsia="zh-CN" w:bidi="ar-SA"/>
              </w:rPr>
            </w:pPr>
            <w:r>
              <w:rPr>
                <w:rFonts w:hint="eastAsia" w:ascii="微软雅黑" w:hAnsi="微软雅黑" w:eastAsia="微软雅黑" w:cs="微软雅黑"/>
                <w:b w:val="0"/>
                <w:bCs w:val="0"/>
                <w:sz w:val="18"/>
                <w:szCs w:val="18"/>
                <w:lang w:val="en-US" w:eastAsia="zh-CN"/>
              </w:rPr>
              <w:t>局属各执法机构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trPr>
        <w:tc>
          <w:tcPr>
            <w:tcW w:w="631" w:type="dxa"/>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15</w:t>
            </w:r>
          </w:p>
        </w:tc>
        <w:tc>
          <w:tcPr>
            <w:tcW w:w="941" w:type="dxa"/>
            <w:vAlign w:val="center"/>
          </w:tcPr>
          <w:p>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行政处罚</w:t>
            </w:r>
          </w:p>
        </w:tc>
        <w:tc>
          <w:tcPr>
            <w:tcW w:w="2340" w:type="dxa"/>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2"/>
                <w:sz w:val="18"/>
                <w:szCs w:val="18"/>
                <w:u w:val="none"/>
                <w:lang w:val="en-US" w:eastAsia="zh-CN" w:bidi="ar-SA"/>
              </w:rPr>
            </w:pPr>
            <w:r>
              <w:rPr>
                <w:rFonts w:hint="eastAsia" w:ascii="微软雅黑" w:hAnsi="微软雅黑" w:eastAsia="微软雅黑" w:cs="微软雅黑"/>
                <w:i w:val="0"/>
                <w:color w:val="000000"/>
                <w:kern w:val="0"/>
                <w:sz w:val="18"/>
                <w:szCs w:val="18"/>
                <w:u w:val="none"/>
                <w:lang w:val="en-US" w:eastAsia="zh-CN" w:bidi="ar"/>
              </w:rPr>
              <w:t>通过欺骗、贿赂等手段取得直销经营许可或者直销业务分支机构许可的处罚</w:t>
            </w:r>
          </w:p>
        </w:tc>
        <w:tc>
          <w:tcPr>
            <w:tcW w:w="1040" w:type="dxa"/>
            <w:shd w:val="clear" w:color="auto" w:fill="auto"/>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无</w:t>
            </w:r>
          </w:p>
        </w:tc>
        <w:tc>
          <w:tcPr>
            <w:tcW w:w="8664" w:type="dxa"/>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firstLine="0"/>
              <w:textAlignment w:val="auto"/>
              <w:rPr>
                <w:rFonts w:hint="eastAsia" w:ascii="微软雅黑" w:hAnsi="微软雅黑" w:eastAsia="微软雅黑" w:cs="微软雅黑"/>
                <w:b w:val="0"/>
                <w:bCs w:val="0"/>
                <w:i w:val="0"/>
                <w:caps w:val="0"/>
                <w:color w:val="000000"/>
                <w:spacing w:val="0"/>
                <w:sz w:val="18"/>
                <w:szCs w:val="18"/>
              </w:rPr>
            </w:pPr>
            <w:r>
              <w:rPr>
                <w:rFonts w:hint="eastAsia" w:ascii="微软雅黑" w:hAnsi="微软雅黑" w:eastAsia="微软雅黑" w:cs="微软雅黑"/>
                <w:b w:val="0"/>
                <w:bCs w:val="0"/>
                <w:i w:val="0"/>
                <w:caps w:val="0"/>
                <w:color w:val="000000"/>
                <w:spacing w:val="0"/>
                <w:sz w:val="18"/>
                <w:szCs w:val="18"/>
              </w:rPr>
              <w:t>第九条　申请人应当通过所在地省、自治区、直辖市商务主管部门向国务院商务主</w:t>
            </w:r>
            <w:r>
              <w:rPr>
                <w:rFonts w:hint="eastAsia" w:ascii="微软雅黑" w:hAnsi="微软雅黑" w:eastAsia="微软雅黑" w:cs="微软雅黑"/>
                <w:b w:val="0"/>
                <w:bCs w:val="0"/>
                <w:i w:val="0"/>
                <w:caps w:val="0"/>
                <w:color w:val="000000"/>
                <w:spacing w:val="0"/>
                <w:sz w:val="18"/>
                <w:szCs w:val="18"/>
                <w:lang w:val="en-US" w:eastAsia="zh-CN"/>
              </w:rPr>
              <w:t>管</w:t>
            </w:r>
            <w:r>
              <w:rPr>
                <w:rFonts w:hint="eastAsia" w:ascii="微软雅黑" w:hAnsi="微软雅黑" w:eastAsia="微软雅黑" w:cs="微软雅黑"/>
                <w:b w:val="0"/>
                <w:bCs w:val="0"/>
                <w:i w:val="0"/>
                <w:caps w:val="0"/>
                <w:color w:val="000000"/>
                <w:spacing w:val="0"/>
                <w:sz w:val="18"/>
                <w:szCs w:val="18"/>
              </w:rPr>
              <w:t>部门提出申请。省、自治区、直辖市商务主管部门应当自收到申请文件、资料之日起7日内，将申请文件、资料报送国务院商务主管部门。国务院商务主管部门应当自收到全部申请文件、资料之日起90日内，经征求国务院工商行政管理部门的意见，作出批准或者不予批准的决定。予以批准的，由国务院商务主管部门颁发直销经营许可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5" w:lineRule="auto"/>
              <w:ind w:left="0" w:right="0" w:firstLine="0"/>
              <w:textAlignment w:val="auto"/>
              <w:rPr>
                <w:rFonts w:hint="eastAsia" w:ascii="微软雅黑" w:hAnsi="微软雅黑" w:eastAsia="微软雅黑" w:cs="微软雅黑"/>
                <w:b w:val="0"/>
                <w:bCs w:val="0"/>
                <w:i w:val="0"/>
                <w:caps w:val="0"/>
                <w:color w:val="000000"/>
                <w:spacing w:val="0"/>
                <w:sz w:val="18"/>
                <w:szCs w:val="18"/>
              </w:rPr>
            </w:pPr>
            <w:r>
              <w:rPr>
                <w:rFonts w:hint="eastAsia" w:ascii="微软雅黑" w:hAnsi="微软雅黑" w:eastAsia="微软雅黑" w:cs="微软雅黑"/>
                <w:b w:val="0"/>
                <w:bCs w:val="0"/>
                <w:i w:val="0"/>
                <w:caps w:val="0"/>
                <w:color w:val="000000"/>
                <w:spacing w:val="0"/>
                <w:sz w:val="18"/>
                <w:szCs w:val="18"/>
              </w:rPr>
              <w:t>　　申请人持国务院商务主管部门颁发的直销经营许可证，依法向工商行政管理部门申请变更登记。 第十条　直销企业从事直销活动，必须在拟从事直销活动的省、自治区、直辖市设立负责该行政区域内直销业务的分支机构(以下简称分支机构)。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5" w:lineRule="auto"/>
              <w:ind w:left="0" w:right="0" w:firstLine="0"/>
              <w:textAlignment w:val="auto"/>
              <w:rPr>
                <w:rFonts w:hint="eastAsia" w:ascii="微软雅黑" w:hAnsi="微软雅黑" w:eastAsia="微软雅黑" w:cs="微软雅黑"/>
                <w:b w:val="0"/>
                <w:bCs w:val="0"/>
                <w:i w:val="0"/>
                <w:caps w:val="0"/>
                <w:color w:val="000000"/>
                <w:spacing w:val="0"/>
                <w:sz w:val="18"/>
                <w:szCs w:val="18"/>
              </w:rPr>
            </w:pPr>
            <w:r>
              <w:rPr>
                <w:rFonts w:hint="eastAsia" w:ascii="微软雅黑" w:hAnsi="微软雅黑" w:eastAsia="微软雅黑" w:cs="微软雅黑"/>
                <w:b w:val="0"/>
                <w:bCs w:val="0"/>
                <w:i w:val="0"/>
                <w:caps w:val="0"/>
                <w:color w:val="000000"/>
                <w:spacing w:val="0"/>
                <w:sz w:val="18"/>
                <w:szCs w:val="18"/>
              </w:rPr>
              <w:t>　　　　直销企业申请设立分支机构，应当提供符合前款规定条件的证明文件和资料，并应当依照本条例第九条第一款规定的程序提出申请。获得批准后，依法向工商行政管理部门办理登记。</w:t>
            </w:r>
          </w:p>
          <w:p>
            <w:pPr>
              <w:spacing w:line="300" w:lineRule="exact"/>
              <w:ind w:firstLine="360" w:firstLineChars="200"/>
              <w:rPr>
                <w:rFonts w:hint="eastAsia" w:ascii="微软雅黑" w:hAnsi="微软雅黑" w:eastAsia="微软雅黑" w:cs="微软雅黑"/>
                <w:b w:val="0"/>
                <w:bCs w:val="0"/>
                <w:sz w:val="18"/>
                <w:szCs w:val="18"/>
              </w:rPr>
            </w:pPr>
          </w:p>
          <w:p>
            <w:pPr>
              <w:spacing w:line="300" w:lineRule="exact"/>
              <w:ind w:firstLine="360" w:firstLineChars="200"/>
              <w:rPr>
                <w:rFonts w:hint="eastAsia" w:ascii="微软雅黑" w:hAnsi="微软雅黑" w:eastAsia="微软雅黑" w:cs="微软雅黑"/>
                <w:b w:val="0"/>
                <w:bCs w:val="0"/>
                <w:sz w:val="18"/>
                <w:szCs w:val="18"/>
              </w:rPr>
            </w:pPr>
            <w:r>
              <w:rPr>
                <w:rFonts w:hint="eastAsia" w:ascii="微软雅黑" w:hAnsi="微软雅黑" w:eastAsia="微软雅黑" w:cs="微软雅黑"/>
                <w:b w:val="0"/>
                <w:bCs w:val="0"/>
                <w:sz w:val="18"/>
                <w:szCs w:val="18"/>
              </w:rPr>
              <w:t> 第四十条 申请人通过欺骗、贿赂等手段取得本条例第九条和第十条设定的许可的，由工商行政管理部门没收直销产品和违法销售收入，处5万元以上30万元以下的罚款，由国务院商务主管部门撤销其相应的许可，申请人不得再提出申请；情节严重的，处30万元以上50万元以下的罚款，并依法予以取缔；构成犯罪的，依法追究刑事责任。</w:t>
            </w:r>
          </w:p>
        </w:tc>
        <w:tc>
          <w:tcPr>
            <w:tcW w:w="1184" w:type="dxa"/>
            <w:vAlign w:val="center"/>
          </w:tcPr>
          <w:p>
            <w:pPr>
              <w:rPr>
                <w:rFonts w:hint="eastAsia" w:ascii="微软雅黑" w:hAnsi="微软雅黑" w:eastAsia="微软雅黑" w:cs="微软雅黑"/>
                <w:b w:val="0"/>
                <w:bCs w:val="0"/>
                <w:kern w:val="2"/>
                <w:sz w:val="18"/>
                <w:szCs w:val="18"/>
                <w:lang w:val="en-US" w:eastAsia="zh-CN" w:bidi="ar-SA"/>
              </w:rPr>
            </w:pPr>
            <w:r>
              <w:rPr>
                <w:rFonts w:hint="eastAsia" w:ascii="微软雅黑" w:hAnsi="微软雅黑" w:eastAsia="微软雅黑" w:cs="微软雅黑"/>
                <w:b w:val="0"/>
                <w:bCs w:val="0"/>
                <w:sz w:val="18"/>
                <w:szCs w:val="18"/>
                <w:lang w:val="en-US" w:eastAsia="zh-CN"/>
              </w:rPr>
              <w:t>局属各执法机构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trPr>
        <w:tc>
          <w:tcPr>
            <w:tcW w:w="631" w:type="dxa"/>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16</w:t>
            </w:r>
          </w:p>
        </w:tc>
        <w:tc>
          <w:tcPr>
            <w:tcW w:w="941" w:type="dxa"/>
            <w:vAlign w:val="center"/>
          </w:tcPr>
          <w:p>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行政处罚</w:t>
            </w:r>
          </w:p>
        </w:tc>
        <w:tc>
          <w:tcPr>
            <w:tcW w:w="2340" w:type="dxa"/>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auto"/>
                <w:kern w:val="2"/>
                <w:sz w:val="18"/>
                <w:szCs w:val="18"/>
                <w:u w:val="none"/>
                <w:lang w:val="en-US" w:eastAsia="zh-CN" w:bidi="ar-SA"/>
              </w:rPr>
            </w:pPr>
            <w:r>
              <w:rPr>
                <w:rFonts w:hint="eastAsia" w:ascii="微软雅黑" w:hAnsi="微软雅黑" w:eastAsia="微软雅黑" w:cs="微软雅黑"/>
                <w:i w:val="0"/>
                <w:color w:val="auto"/>
                <w:kern w:val="0"/>
                <w:sz w:val="18"/>
                <w:szCs w:val="18"/>
                <w:u w:val="none"/>
                <w:lang w:val="en-US" w:eastAsia="zh-CN" w:bidi="ar"/>
              </w:rPr>
              <w:t>直销企业有关申请事项发生重大变更，未报经国务院商务主管部门批准的处罚</w:t>
            </w:r>
          </w:p>
        </w:tc>
        <w:tc>
          <w:tcPr>
            <w:tcW w:w="1040" w:type="dxa"/>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无</w:t>
            </w:r>
          </w:p>
        </w:tc>
        <w:tc>
          <w:tcPr>
            <w:tcW w:w="8664" w:type="dxa"/>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000000"/>
                <w:spacing w:val="0"/>
                <w:sz w:val="18"/>
                <w:szCs w:val="18"/>
              </w:rPr>
            </w:pPr>
            <w:r>
              <w:rPr>
                <w:rFonts w:hint="eastAsia" w:ascii="微软雅黑" w:hAnsi="微软雅黑" w:eastAsia="微软雅黑" w:cs="微软雅黑"/>
                <w:i w:val="0"/>
                <w:caps w:val="0"/>
                <w:color w:val="000000"/>
                <w:spacing w:val="0"/>
                <w:sz w:val="18"/>
                <w:szCs w:val="18"/>
              </w:rPr>
              <w:t>第八条　申请成为直销企业应当填写申请表，并提交下列申请文件、资料：</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000000"/>
                <w:spacing w:val="0"/>
                <w:sz w:val="18"/>
                <w:szCs w:val="18"/>
              </w:rPr>
            </w:pPr>
            <w:r>
              <w:rPr>
                <w:rFonts w:hint="eastAsia" w:ascii="微软雅黑" w:hAnsi="微软雅黑" w:eastAsia="微软雅黑" w:cs="微软雅黑"/>
                <w:i w:val="0"/>
                <w:caps w:val="0"/>
                <w:color w:val="000000"/>
                <w:spacing w:val="0"/>
                <w:sz w:val="18"/>
                <w:szCs w:val="18"/>
              </w:rPr>
              <w:t>　　(一)符合本条例第七条规定条件的证明材料;</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000000"/>
                <w:spacing w:val="0"/>
                <w:sz w:val="18"/>
                <w:szCs w:val="18"/>
              </w:rPr>
            </w:pPr>
            <w:r>
              <w:rPr>
                <w:rFonts w:hint="eastAsia" w:ascii="微软雅黑" w:hAnsi="微软雅黑" w:eastAsia="微软雅黑" w:cs="微软雅黑"/>
                <w:i w:val="0"/>
                <w:caps w:val="0"/>
                <w:color w:val="000000"/>
                <w:spacing w:val="0"/>
                <w:sz w:val="18"/>
                <w:szCs w:val="18"/>
              </w:rPr>
              <w:t>　　(二)企业章程，属于中外合资、合作企业的，还应当提供合资或者合作企业合同;</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000000"/>
                <w:spacing w:val="0"/>
                <w:sz w:val="18"/>
                <w:szCs w:val="18"/>
              </w:rPr>
            </w:pPr>
            <w:r>
              <w:rPr>
                <w:rFonts w:hint="eastAsia" w:ascii="微软雅黑" w:hAnsi="微软雅黑" w:eastAsia="微软雅黑" w:cs="微软雅黑"/>
                <w:i w:val="0"/>
                <w:caps w:val="0"/>
                <w:color w:val="000000"/>
                <w:spacing w:val="0"/>
                <w:sz w:val="18"/>
                <w:szCs w:val="18"/>
              </w:rPr>
              <w:t>　　(三)市场计划报告书，包括依照本条例第十条规定拟定的经当地县级以上人民政府认可的从事直销活动地区的服务网点方案;</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000000"/>
                <w:spacing w:val="0"/>
                <w:sz w:val="18"/>
                <w:szCs w:val="18"/>
              </w:rPr>
            </w:pPr>
            <w:r>
              <w:rPr>
                <w:rFonts w:hint="eastAsia" w:ascii="微软雅黑" w:hAnsi="微软雅黑" w:eastAsia="微软雅黑" w:cs="微软雅黑"/>
                <w:i w:val="0"/>
                <w:caps w:val="0"/>
                <w:color w:val="000000"/>
                <w:spacing w:val="0"/>
                <w:sz w:val="18"/>
                <w:szCs w:val="18"/>
              </w:rPr>
              <w:t>　　(四)符合国家标准的产品说明;</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000000"/>
                <w:spacing w:val="0"/>
                <w:sz w:val="18"/>
                <w:szCs w:val="18"/>
              </w:rPr>
            </w:pPr>
            <w:r>
              <w:rPr>
                <w:rFonts w:hint="eastAsia" w:ascii="微软雅黑" w:hAnsi="微软雅黑" w:eastAsia="微软雅黑" w:cs="微软雅黑"/>
                <w:i w:val="0"/>
                <w:caps w:val="0"/>
                <w:color w:val="000000"/>
                <w:spacing w:val="0"/>
                <w:sz w:val="18"/>
                <w:szCs w:val="18"/>
              </w:rPr>
              <w:t>　　(五)拟与直销员签订的推销合同样本;</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000000"/>
                <w:spacing w:val="0"/>
                <w:sz w:val="18"/>
                <w:szCs w:val="18"/>
              </w:rPr>
            </w:pPr>
            <w:r>
              <w:rPr>
                <w:rFonts w:hint="eastAsia" w:ascii="微软雅黑" w:hAnsi="微软雅黑" w:eastAsia="微软雅黑" w:cs="微软雅黑"/>
                <w:i w:val="0"/>
                <w:caps w:val="0"/>
                <w:color w:val="000000"/>
                <w:spacing w:val="0"/>
                <w:sz w:val="18"/>
                <w:szCs w:val="18"/>
              </w:rPr>
              <w:t>　　(六)会计师事务所出具的验资报告;</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000000"/>
                <w:spacing w:val="0"/>
                <w:sz w:val="18"/>
                <w:szCs w:val="18"/>
              </w:rPr>
            </w:pPr>
            <w:r>
              <w:rPr>
                <w:rFonts w:hint="eastAsia" w:ascii="微软雅黑" w:hAnsi="微软雅黑" w:eastAsia="微软雅黑" w:cs="微软雅黑"/>
                <w:i w:val="0"/>
                <w:caps w:val="0"/>
                <w:color w:val="000000"/>
                <w:spacing w:val="0"/>
                <w:sz w:val="18"/>
                <w:szCs w:val="18"/>
              </w:rPr>
              <w:t>　　(七)企业与指定银行达成的同意依照本条例规定使用保证金的协议。</w:t>
            </w:r>
          </w:p>
          <w:p>
            <w:pPr>
              <w:rPr>
                <w:rFonts w:hint="eastAsia" w:ascii="微软雅黑" w:hAnsi="微软雅黑" w:eastAsia="微软雅黑" w:cs="微软雅黑"/>
                <w:i w:val="0"/>
                <w:caps w:val="0"/>
                <w:color w:val="000000"/>
                <w:spacing w:val="0"/>
                <w:sz w:val="18"/>
                <w:szCs w:val="18"/>
              </w:rPr>
            </w:pPr>
            <w:r>
              <w:rPr>
                <w:rFonts w:hint="eastAsia" w:ascii="微软雅黑" w:hAnsi="微软雅黑" w:eastAsia="微软雅黑" w:cs="微软雅黑"/>
                <w:i w:val="0"/>
                <w:caps w:val="0"/>
                <w:color w:val="000000"/>
                <w:spacing w:val="0"/>
                <w:sz w:val="18"/>
                <w:szCs w:val="18"/>
              </w:rPr>
              <w:t>第十一条　直销企业有关本条例第八条所列内容发生重大变更的，应当依照本条例第九条第一款规定的程序报国务院商务主管部门批准。</w:t>
            </w:r>
          </w:p>
          <w:p>
            <w:pPr>
              <w:rPr>
                <w:rFonts w:hint="eastAsia" w:ascii="微软雅黑" w:hAnsi="微软雅黑" w:eastAsia="微软雅黑" w:cs="微软雅黑"/>
                <w:i w:val="0"/>
                <w:caps w:val="0"/>
                <w:color w:val="000000"/>
                <w:spacing w:val="0"/>
                <w:sz w:val="18"/>
                <w:szCs w:val="18"/>
              </w:rPr>
            </w:pPr>
            <w:r>
              <w:rPr>
                <w:rFonts w:hint="eastAsia" w:ascii="微软雅黑" w:hAnsi="微软雅黑" w:eastAsia="微软雅黑" w:cs="微软雅黑"/>
                <w:i w:val="0"/>
                <w:caps w:val="0"/>
                <w:color w:val="000000"/>
                <w:spacing w:val="0"/>
                <w:sz w:val="18"/>
                <w:szCs w:val="18"/>
              </w:rPr>
              <w:t>第四十一条　直销企业违反本条例第十一条规定的，由工商行政管理部门责令改正，处3万元以上30万元以下的罚款;对不再符合直销经营许可条件的，由国务院商务主管部门吊销其直销经营许可证。</w:t>
            </w:r>
          </w:p>
          <w:p>
            <w:pPr>
              <w:rPr>
                <w:rFonts w:hint="eastAsia" w:ascii="微软雅黑" w:hAnsi="微软雅黑" w:eastAsia="微软雅黑" w:cs="微软雅黑"/>
                <w:sz w:val="18"/>
                <w:szCs w:val="18"/>
              </w:rPr>
            </w:pPr>
          </w:p>
          <w:p>
            <w:pPr>
              <w:ind w:firstLine="360" w:firstLineChars="200"/>
              <w:rPr>
                <w:rFonts w:hint="eastAsia" w:ascii="微软雅黑" w:hAnsi="微软雅黑" w:eastAsia="微软雅黑" w:cs="微软雅黑"/>
                <w:sz w:val="18"/>
                <w:szCs w:val="18"/>
              </w:rPr>
            </w:pPr>
          </w:p>
        </w:tc>
        <w:tc>
          <w:tcPr>
            <w:tcW w:w="1184" w:type="dxa"/>
            <w:vAlign w:val="center"/>
          </w:tcPr>
          <w:p>
            <w:pPr>
              <w:rPr>
                <w:rFonts w:hint="eastAsia" w:ascii="微软雅黑" w:hAnsi="微软雅黑" w:eastAsia="微软雅黑" w:cs="微软雅黑"/>
                <w:b w:val="0"/>
                <w:bCs w:val="0"/>
                <w:kern w:val="2"/>
                <w:sz w:val="18"/>
                <w:szCs w:val="18"/>
                <w:lang w:val="en-US" w:eastAsia="zh-CN" w:bidi="ar-SA"/>
              </w:rPr>
            </w:pPr>
            <w:r>
              <w:rPr>
                <w:rFonts w:hint="eastAsia" w:ascii="微软雅黑" w:hAnsi="微软雅黑" w:eastAsia="微软雅黑" w:cs="微软雅黑"/>
                <w:b w:val="0"/>
                <w:bCs w:val="0"/>
                <w:sz w:val="18"/>
                <w:szCs w:val="18"/>
                <w:lang w:val="en-US" w:eastAsia="zh-CN"/>
              </w:rPr>
              <w:t>局属各执法机构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631" w:type="dxa"/>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17</w:t>
            </w:r>
          </w:p>
        </w:tc>
        <w:tc>
          <w:tcPr>
            <w:tcW w:w="941" w:type="dxa"/>
            <w:vAlign w:val="center"/>
          </w:tcPr>
          <w:p>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行政处罚</w:t>
            </w:r>
          </w:p>
        </w:tc>
        <w:tc>
          <w:tcPr>
            <w:tcW w:w="2340" w:type="dxa"/>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2"/>
                <w:sz w:val="18"/>
                <w:szCs w:val="18"/>
                <w:u w:val="none"/>
                <w:lang w:val="en-US" w:eastAsia="zh-CN" w:bidi="ar-SA"/>
              </w:rPr>
            </w:pPr>
            <w:r>
              <w:rPr>
                <w:rFonts w:hint="eastAsia" w:ascii="微软雅黑" w:hAnsi="微软雅黑" w:eastAsia="微软雅黑" w:cs="微软雅黑"/>
                <w:i w:val="0"/>
                <w:color w:val="000000"/>
                <w:kern w:val="0"/>
                <w:sz w:val="18"/>
                <w:szCs w:val="18"/>
                <w:u w:val="none"/>
                <w:lang w:val="en-US" w:eastAsia="zh-CN" w:bidi="ar"/>
              </w:rPr>
              <w:t>直销企业超出直销产品范围从事直销经营活动的处罚</w:t>
            </w:r>
          </w:p>
        </w:tc>
        <w:tc>
          <w:tcPr>
            <w:tcW w:w="1040" w:type="dxa"/>
            <w:shd w:val="clear" w:color="auto" w:fill="auto"/>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无</w:t>
            </w:r>
          </w:p>
        </w:tc>
        <w:tc>
          <w:tcPr>
            <w:tcW w:w="8664" w:type="dxa"/>
          </w:tcPr>
          <w:p>
            <w:pPr>
              <w:spacing w:line="300" w:lineRule="exact"/>
              <w:ind w:firstLine="360" w:firstLineChars="200"/>
              <w:rPr>
                <w:rFonts w:hint="eastAsia" w:ascii="微软雅黑" w:hAnsi="微软雅黑" w:eastAsia="微软雅黑" w:cs="微软雅黑"/>
                <w:kern w:val="0"/>
                <w:sz w:val="18"/>
                <w:szCs w:val="18"/>
              </w:rPr>
            </w:pPr>
          </w:p>
          <w:p>
            <w:pPr>
              <w:spacing w:line="300" w:lineRule="exact"/>
              <w:ind w:firstLine="360" w:firstLineChars="200"/>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t>
            </w:r>
            <w:r>
              <w:rPr>
                <w:rFonts w:hint="eastAsia" w:ascii="微软雅黑" w:hAnsi="微软雅黑" w:eastAsia="微软雅黑" w:cs="微软雅黑"/>
                <w:i w:val="0"/>
                <w:caps w:val="0"/>
                <w:color w:val="000000"/>
                <w:spacing w:val="0"/>
                <w:sz w:val="18"/>
                <w:szCs w:val="18"/>
              </w:rPr>
              <w:t>第四十二条　直销企业违反规定，超出直销产品范围从事直销经营活动的，由工商行政管理部门责令改正，没收直销产品和违法销售收入，处5万元以上30万元以下的罚款;情节严重的，处30万元以上50万元以下的罚款，由工商行政管理部门吊销有违法经营行为的直销企业分支机构的营业执照直至由国务院商务主管部门吊销直销企业的直销经营许可证。</w:t>
            </w:r>
          </w:p>
        </w:tc>
        <w:tc>
          <w:tcPr>
            <w:tcW w:w="1184" w:type="dxa"/>
            <w:shd w:val="clear" w:color="auto" w:fill="auto"/>
            <w:vAlign w:val="center"/>
          </w:tcPr>
          <w:p>
            <w:pPr>
              <w:rPr>
                <w:rFonts w:hint="eastAsia" w:ascii="微软雅黑" w:hAnsi="微软雅黑" w:eastAsia="微软雅黑" w:cs="微软雅黑"/>
                <w:b w:val="0"/>
                <w:bCs w:val="0"/>
                <w:kern w:val="2"/>
                <w:sz w:val="18"/>
                <w:szCs w:val="18"/>
                <w:lang w:val="en-US" w:eastAsia="zh-CN" w:bidi="ar-SA"/>
              </w:rPr>
            </w:pPr>
            <w:r>
              <w:rPr>
                <w:rFonts w:hint="eastAsia" w:ascii="微软雅黑" w:hAnsi="微软雅黑" w:eastAsia="微软雅黑" w:cs="微软雅黑"/>
                <w:b w:val="0"/>
                <w:bCs w:val="0"/>
                <w:sz w:val="18"/>
                <w:szCs w:val="18"/>
                <w:lang w:val="en-US" w:eastAsia="zh-CN"/>
              </w:rPr>
              <w:t>局属各执法机构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trPr>
        <w:tc>
          <w:tcPr>
            <w:tcW w:w="631" w:type="dxa"/>
            <w:vAlign w:val="center"/>
          </w:tcPr>
          <w:p>
            <w:pPr>
              <w:jc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18</w:t>
            </w:r>
          </w:p>
        </w:tc>
        <w:tc>
          <w:tcPr>
            <w:tcW w:w="941" w:type="dxa"/>
            <w:vAlign w:val="center"/>
          </w:tcPr>
          <w:p>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行政确认</w:t>
            </w:r>
          </w:p>
        </w:tc>
        <w:tc>
          <w:tcPr>
            <w:tcW w:w="2340" w:type="dxa"/>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color w:val="000000"/>
                <w:kern w:val="0"/>
                <w:sz w:val="18"/>
                <w:szCs w:val="18"/>
                <w:u w:val="none"/>
                <w:lang w:val="en-US" w:eastAsia="zh-CN" w:bidi="ar"/>
              </w:rPr>
              <w:t>直销企业及其直销员有欺骗、误导等宣传和推销行为的处罚</w:t>
            </w:r>
          </w:p>
        </w:tc>
        <w:tc>
          <w:tcPr>
            <w:tcW w:w="1040" w:type="dxa"/>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无</w:t>
            </w:r>
          </w:p>
        </w:tc>
        <w:tc>
          <w:tcPr>
            <w:tcW w:w="8664" w:type="dxa"/>
            <w:vAlign w:val="center"/>
          </w:tcPr>
          <w:p>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 xml:space="preserve"> </w:t>
            </w:r>
          </w:p>
          <w:p>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 xml:space="preserve">   </w:t>
            </w:r>
            <w:r>
              <w:rPr>
                <w:rFonts w:hint="eastAsia" w:ascii="微软雅黑" w:hAnsi="微软雅黑" w:eastAsia="微软雅黑" w:cs="微软雅黑"/>
                <w:i w:val="0"/>
                <w:caps w:val="0"/>
                <w:color w:val="000000"/>
                <w:spacing w:val="0"/>
                <w:sz w:val="18"/>
                <w:szCs w:val="18"/>
              </w:rPr>
              <w:t>第四十三条　直销企业及其直销员违反本条例规定，有欺骗、误导等宣传和推销行为的，对直销企业，由工商行政管理部门处3万元以上10万元以下的罚款;情节严重的，处10万元以上30万元以下的罚款，由工商行政管理部门吊销有违法经营行为的直销企业分支机构的营业执照直至由国务院商务主管部门吊销直销企业的直销经营许可证。对直销员，由工商行政管理部门处5万元以下的罚款;情节严重的，责令直销企业撤销其直销员资格。</w:t>
            </w:r>
          </w:p>
          <w:p>
            <w:pPr>
              <w:rPr>
                <w:rFonts w:hint="eastAsia" w:ascii="微软雅黑" w:hAnsi="微软雅黑" w:eastAsia="微软雅黑" w:cs="微软雅黑"/>
                <w:sz w:val="18"/>
                <w:szCs w:val="18"/>
              </w:rPr>
            </w:pPr>
          </w:p>
        </w:tc>
        <w:tc>
          <w:tcPr>
            <w:tcW w:w="1184" w:type="dxa"/>
            <w:vAlign w:val="center"/>
          </w:tcPr>
          <w:p>
            <w:pPr>
              <w:rPr>
                <w:rFonts w:hint="eastAsia" w:ascii="微软雅黑" w:hAnsi="微软雅黑" w:eastAsia="微软雅黑" w:cs="微软雅黑"/>
                <w:b w:val="0"/>
                <w:bCs w:val="0"/>
                <w:kern w:val="2"/>
                <w:sz w:val="18"/>
                <w:szCs w:val="18"/>
                <w:lang w:val="en-US" w:eastAsia="zh-CN" w:bidi="ar-SA"/>
              </w:rPr>
            </w:pPr>
            <w:r>
              <w:rPr>
                <w:rFonts w:hint="eastAsia" w:ascii="微软雅黑" w:hAnsi="微软雅黑" w:eastAsia="微软雅黑" w:cs="微软雅黑"/>
                <w:b w:val="0"/>
                <w:bCs w:val="0"/>
                <w:sz w:val="18"/>
                <w:szCs w:val="18"/>
                <w:lang w:val="en-US" w:eastAsia="zh-CN"/>
              </w:rPr>
              <w:t>局属各执法机构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atLeast"/>
        </w:trPr>
        <w:tc>
          <w:tcPr>
            <w:tcW w:w="631" w:type="dxa"/>
            <w:vAlign w:val="center"/>
          </w:tcPr>
          <w:p>
            <w:pPr>
              <w:jc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19</w:t>
            </w:r>
          </w:p>
        </w:tc>
        <w:tc>
          <w:tcPr>
            <w:tcW w:w="941" w:type="dxa"/>
            <w:vAlign w:val="center"/>
          </w:tcPr>
          <w:p>
            <w:pPr>
              <w:rPr>
                <w:rFonts w:hint="eastAsia" w:ascii="微软雅黑" w:hAnsi="微软雅黑" w:eastAsia="微软雅黑" w:cs="微软雅黑"/>
                <w:sz w:val="18"/>
                <w:szCs w:val="18"/>
              </w:rPr>
            </w:pPr>
            <w:r>
              <w:rPr>
                <w:rFonts w:hint="eastAsia" w:ascii="微软雅黑" w:hAnsi="微软雅黑" w:eastAsia="微软雅黑" w:cs="微软雅黑"/>
                <w:b w:val="0"/>
                <w:bCs w:val="0"/>
                <w:sz w:val="18"/>
                <w:szCs w:val="18"/>
              </w:rPr>
              <w:t>行政处罚</w:t>
            </w:r>
          </w:p>
        </w:tc>
        <w:tc>
          <w:tcPr>
            <w:tcW w:w="2340" w:type="dxa"/>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2"/>
                <w:sz w:val="18"/>
                <w:szCs w:val="18"/>
                <w:u w:val="none"/>
                <w:lang w:val="en-US" w:eastAsia="zh-CN" w:bidi="ar-SA"/>
              </w:rPr>
            </w:pPr>
            <w:r>
              <w:rPr>
                <w:rFonts w:hint="eastAsia" w:ascii="微软雅黑" w:hAnsi="微软雅黑" w:eastAsia="微软雅黑" w:cs="微软雅黑"/>
                <w:i w:val="0"/>
                <w:color w:val="000000"/>
                <w:kern w:val="0"/>
                <w:sz w:val="18"/>
                <w:szCs w:val="18"/>
                <w:u w:val="none"/>
                <w:lang w:val="en-US" w:eastAsia="zh-CN" w:bidi="ar"/>
              </w:rPr>
              <w:t>直销企业及其分支机构违规招募直销员的处罚</w:t>
            </w:r>
          </w:p>
        </w:tc>
        <w:tc>
          <w:tcPr>
            <w:tcW w:w="1040" w:type="dxa"/>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b w:val="0"/>
                <w:bCs w:val="0"/>
                <w:sz w:val="18"/>
                <w:szCs w:val="18"/>
              </w:rPr>
              <w:t>无</w:t>
            </w:r>
          </w:p>
        </w:tc>
        <w:tc>
          <w:tcPr>
            <w:tcW w:w="8664" w:type="dxa"/>
            <w:vAlign w:val="center"/>
          </w:tcPr>
          <w:p>
            <w:pPr>
              <w:rPr>
                <w:rFonts w:hint="eastAsia" w:ascii="微软雅黑" w:hAnsi="微软雅黑" w:eastAsia="微软雅黑" w:cs="微软雅黑"/>
                <w:sz w:val="18"/>
                <w:szCs w:val="18"/>
              </w:rPr>
            </w:pPr>
            <w:r>
              <w:rPr>
                <w:rFonts w:hint="eastAsia" w:ascii="微软雅黑" w:hAnsi="微软雅黑" w:eastAsia="微软雅黑" w:cs="微软雅黑"/>
                <w:i w:val="0"/>
                <w:caps w:val="0"/>
                <w:color w:val="000000"/>
                <w:spacing w:val="0"/>
                <w:sz w:val="18"/>
                <w:szCs w:val="18"/>
              </w:rPr>
              <w:t>第四十四条　直销企业及其分支机构违反本条例规定招募直销员的，由工商行政管理部门责令改正，处3万元以上10万元以下的罚款;情节严重的，处10万元以上30万元以下的罚款，由工商行政管理部门吊销有违法经营行为的直销企业分支机构的营业执照直至由国务院商务主管部门吊销直销企业的直销经营许可证。</w:t>
            </w:r>
          </w:p>
        </w:tc>
        <w:tc>
          <w:tcPr>
            <w:tcW w:w="1184" w:type="dxa"/>
            <w:vAlign w:val="center"/>
          </w:tcPr>
          <w:p>
            <w:pPr>
              <w:rPr>
                <w:rFonts w:hint="eastAsia" w:ascii="微软雅黑" w:hAnsi="微软雅黑" w:eastAsia="微软雅黑" w:cs="微软雅黑"/>
                <w:b w:val="0"/>
                <w:bCs w:val="0"/>
                <w:kern w:val="2"/>
                <w:sz w:val="18"/>
                <w:szCs w:val="18"/>
                <w:lang w:val="en-US" w:eastAsia="zh-CN" w:bidi="ar-SA"/>
              </w:rPr>
            </w:pPr>
            <w:r>
              <w:rPr>
                <w:rFonts w:hint="eastAsia" w:ascii="微软雅黑" w:hAnsi="微软雅黑" w:eastAsia="微软雅黑" w:cs="微软雅黑"/>
                <w:b w:val="0"/>
                <w:bCs w:val="0"/>
                <w:sz w:val="18"/>
                <w:szCs w:val="18"/>
                <w:lang w:val="en-US" w:eastAsia="zh-CN"/>
              </w:rPr>
              <w:t>局属各执法机构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8" w:hRule="atLeast"/>
        </w:trPr>
        <w:tc>
          <w:tcPr>
            <w:tcW w:w="631" w:type="dxa"/>
            <w:vAlign w:val="center"/>
          </w:tcPr>
          <w:p>
            <w:pPr>
              <w:jc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20</w:t>
            </w:r>
          </w:p>
        </w:tc>
        <w:tc>
          <w:tcPr>
            <w:tcW w:w="941" w:type="dxa"/>
            <w:vAlign w:val="center"/>
          </w:tcPr>
          <w:p>
            <w:pPr>
              <w:rPr>
                <w:rFonts w:hint="eastAsia" w:ascii="微软雅黑" w:hAnsi="微软雅黑" w:eastAsia="微软雅黑" w:cs="微软雅黑"/>
                <w:sz w:val="18"/>
                <w:szCs w:val="18"/>
              </w:rPr>
            </w:pPr>
            <w:r>
              <w:rPr>
                <w:rFonts w:hint="eastAsia" w:ascii="微软雅黑" w:hAnsi="微软雅黑" w:eastAsia="微软雅黑" w:cs="微软雅黑"/>
                <w:b w:val="0"/>
                <w:bCs w:val="0"/>
                <w:sz w:val="18"/>
                <w:szCs w:val="18"/>
              </w:rPr>
              <w:t>行政处罚</w:t>
            </w:r>
          </w:p>
        </w:tc>
        <w:tc>
          <w:tcPr>
            <w:tcW w:w="2340" w:type="dxa"/>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2"/>
                <w:sz w:val="18"/>
                <w:szCs w:val="18"/>
                <w:u w:val="none"/>
                <w:lang w:val="en-US" w:eastAsia="zh-CN" w:bidi="ar-SA"/>
              </w:rPr>
            </w:pPr>
            <w:r>
              <w:rPr>
                <w:rFonts w:hint="eastAsia" w:ascii="微软雅黑" w:hAnsi="微软雅黑" w:eastAsia="微软雅黑" w:cs="微软雅黑"/>
                <w:i w:val="0"/>
                <w:color w:val="000000"/>
                <w:kern w:val="0"/>
                <w:sz w:val="18"/>
                <w:szCs w:val="18"/>
                <w:u w:val="none"/>
                <w:lang w:val="en-US" w:eastAsia="zh-CN" w:bidi="ar"/>
              </w:rPr>
              <w:t>未取得直销员证从事直销活动的处罚</w:t>
            </w:r>
          </w:p>
        </w:tc>
        <w:tc>
          <w:tcPr>
            <w:tcW w:w="1040" w:type="dxa"/>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b w:val="0"/>
                <w:bCs w:val="0"/>
                <w:sz w:val="18"/>
                <w:szCs w:val="18"/>
              </w:rPr>
              <w:t>无</w:t>
            </w:r>
          </w:p>
        </w:tc>
        <w:tc>
          <w:tcPr>
            <w:tcW w:w="8664" w:type="dxa"/>
            <w:vAlign w:val="center"/>
          </w:tcPr>
          <w:p>
            <w:pPr>
              <w:rPr>
                <w:rFonts w:hint="eastAsia" w:ascii="微软雅黑" w:hAnsi="微软雅黑" w:eastAsia="微软雅黑" w:cs="微软雅黑"/>
                <w:sz w:val="18"/>
                <w:szCs w:val="18"/>
              </w:rPr>
            </w:pPr>
            <w:r>
              <w:rPr>
                <w:rFonts w:hint="eastAsia" w:ascii="微软雅黑" w:hAnsi="微软雅黑" w:eastAsia="微软雅黑" w:cs="微软雅黑"/>
                <w:i w:val="0"/>
                <w:caps w:val="0"/>
                <w:color w:val="000000"/>
                <w:spacing w:val="0"/>
                <w:sz w:val="18"/>
                <w:szCs w:val="18"/>
              </w:rPr>
              <w:t>第四十五条　违反本条例规定，未取得直销员证从事直销活动的，由工商行政管理部门责令改正，没收直销产品和违法销售收入，可以处2万元以下的罚款;情节严重的，处2万元以上20万元以下的罚款。</w:t>
            </w:r>
          </w:p>
        </w:tc>
        <w:tc>
          <w:tcPr>
            <w:tcW w:w="1184" w:type="dxa"/>
            <w:vAlign w:val="center"/>
          </w:tcPr>
          <w:p>
            <w:pPr>
              <w:rPr>
                <w:rFonts w:hint="eastAsia" w:ascii="微软雅黑" w:hAnsi="微软雅黑" w:eastAsia="微软雅黑" w:cs="微软雅黑"/>
                <w:b w:val="0"/>
                <w:bCs w:val="0"/>
                <w:kern w:val="2"/>
                <w:sz w:val="18"/>
                <w:szCs w:val="18"/>
                <w:lang w:val="en-US" w:eastAsia="zh-CN" w:bidi="ar-SA"/>
              </w:rPr>
            </w:pPr>
            <w:r>
              <w:rPr>
                <w:rFonts w:hint="eastAsia" w:ascii="微软雅黑" w:hAnsi="微软雅黑" w:eastAsia="微软雅黑" w:cs="微软雅黑"/>
                <w:b w:val="0"/>
                <w:bCs w:val="0"/>
                <w:sz w:val="18"/>
                <w:szCs w:val="18"/>
                <w:lang w:val="en-US" w:eastAsia="zh-CN"/>
              </w:rPr>
              <w:t>局属各执法机构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8" w:hRule="atLeast"/>
        </w:trPr>
        <w:tc>
          <w:tcPr>
            <w:tcW w:w="631" w:type="dxa"/>
            <w:vAlign w:val="center"/>
          </w:tcPr>
          <w:p>
            <w:pPr>
              <w:jc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21</w:t>
            </w:r>
          </w:p>
        </w:tc>
        <w:tc>
          <w:tcPr>
            <w:tcW w:w="941" w:type="dxa"/>
            <w:vAlign w:val="center"/>
          </w:tcPr>
          <w:p>
            <w:pPr>
              <w:rPr>
                <w:rFonts w:hint="eastAsia" w:ascii="微软雅黑" w:hAnsi="微软雅黑" w:eastAsia="微软雅黑" w:cs="微软雅黑"/>
                <w:sz w:val="18"/>
                <w:szCs w:val="18"/>
              </w:rPr>
            </w:pPr>
            <w:r>
              <w:rPr>
                <w:rFonts w:hint="eastAsia" w:ascii="微软雅黑" w:hAnsi="微软雅黑" w:eastAsia="微软雅黑" w:cs="微软雅黑"/>
                <w:b w:val="0"/>
                <w:bCs w:val="0"/>
                <w:sz w:val="18"/>
                <w:szCs w:val="18"/>
              </w:rPr>
              <w:t>行政处罚</w:t>
            </w:r>
          </w:p>
        </w:tc>
        <w:tc>
          <w:tcPr>
            <w:tcW w:w="2340" w:type="dxa"/>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2"/>
                <w:sz w:val="18"/>
                <w:szCs w:val="18"/>
                <w:u w:val="none"/>
                <w:lang w:val="en-US" w:eastAsia="zh-CN" w:bidi="ar-SA"/>
              </w:rPr>
            </w:pPr>
            <w:r>
              <w:rPr>
                <w:rFonts w:hint="eastAsia" w:ascii="微软雅黑" w:hAnsi="微软雅黑" w:eastAsia="微软雅黑" w:cs="微软雅黑"/>
                <w:i w:val="0"/>
                <w:color w:val="000000"/>
                <w:kern w:val="0"/>
                <w:sz w:val="18"/>
                <w:szCs w:val="18"/>
                <w:u w:val="none"/>
                <w:lang w:val="en-US" w:eastAsia="zh-CN" w:bidi="ar"/>
              </w:rPr>
              <w:t>直销企业违规进行直销员业务培训，或者直销企业以外的单位和个人组织直销员业务培训的处罚</w:t>
            </w:r>
          </w:p>
        </w:tc>
        <w:tc>
          <w:tcPr>
            <w:tcW w:w="1040" w:type="dxa"/>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b w:val="0"/>
                <w:bCs w:val="0"/>
                <w:sz w:val="18"/>
                <w:szCs w:val="18"/>
              </w:rPr>
              <w:t>无</w:t>
            </w:r>
          </w:p>
        </w:tc>
        <w:tc>
          <w:tcPr>
            <w:tcW w:w="8664" w:type="dxa"/>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000000"/>
                <w:spacing w:val="0"/>
                <w:sz w:val="18"/>
                <w:szCs w:val="18"/>
              </w:rPr>
            </w:pPr>
            <w:r>
              <w:rPr>
                <w:rFonts w:hint="eastAsia" w:ascii="微软雅黑" w:hAnsi="微软雅黑" w:eastAsia="微软雅黑" w:cs="微软雅黑"/>
                <w:i w:val="0"/>
                <w:caps w:val="0"/>
                <w:color w:val="000000"/>
                <w:spacing w:val="0"/>
                <w:sz w:val="18"/>
                <w:szCs w:val="18"/>
              </w:rPr>
              <w:t>　第四十六条　直销企业进行直销员业务培训违反本条例规定的，由工商行政管理部门责令改正，没收违法所得，处3万元以上10万元以下的罚款;情节严重的，处10万元以上30万元以下的罚款，由工商行政管理部门吊销有违法经营行为的直销企业分支机构的营业执照直至由国务院商务主管部门吊销直销企业的直销经营许可证;对授课人员，由工商行政管理部门处5万元以下的罚款，是直销培训员的，责令直销企业撤销其直销培训员资格。</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000000"/>
                <w:spacing w:val="0"/>
                <w:sz w:val="18"/>
                <w:szCs w:val="18"/>
              </w:rPr>
            </w:pPr>
            <w:r>
              <w:rPr>
                <w:rFonts w:hint="eastAsia" w:ascii="微软雅黑" w:hAnsi="微软雅黑" w:eastAsia="微软雅黑" w:cs="微软雅黑"/>
                <w:i w:val="0"/>
                <w:caps w:val="0"/>
                <w:color w:val="000000"/>
                <w:spacing w:val="0"/>
                <w:sz w:val="18"/>
                <w:szCs w:val="18"/>
              </w:rPr>
              <w:t>　　直销企业以外的单位和个人组织直销员业务培训的，由工商行政管理部门责令改正，没收违法所得，处2万元以上20万元以下的罚款。</w:t>
            </w:r>
          </w:p>
          <w:p>
            <w:pPr>
              <w:rPr>
                <w:rFonts w:hint="eastAsia" w:ascii="微软雅黑" w:hAnsi="微软雅黑" w:eastAsia="微软雅黑" w:cs="微软雅黑"/>
                <w:sz w:val="18"/>
                <w:szCs w:val="18"/>
              </w:rPr>
            </w:pPr>
          </w:p>
        </w:tc>
        <w:tc>
          <w:tcPr>
            <w:tcW w:w="1184" w:type="dxa"/>
            <w:vAlign w:val="center"/>
          </w:tcPr>
          <w:p>
            <w:pPr>
              <w:rPr>
                <w:rFonts w:hint="eastAsia" w:ascii="微软雅黑" w:hAnsi="微软雅黑" w:eastAsia="微软雅黑" w:cs="微软雅黑"/>
                <w:b w:val="0"/>
                <w:bCs w:val="0"/>
                <w:kern w:val="2"/>
                <w:sz w:val="18"/>
                <w:szCs w:val="18"/>
                <w:lang w:val="en-US" w:eastAsia="zh-CN" w:bidi="ar-SA"/>
              </w:rPr>
            </w:pPr>
            <w:r>
              <w:rPr>
                <w:rFonts w:hint="eastAsia" w:ascii="微软雅黑" w:hAnsi="微软雅黑" w:eastAsia="微软雅黑" w:cs="微软雅黑"/>
                <w:b w:val="0"/>
                <w:bCs w:val="0"/>
                <w:sz w:val="18"/>
                <w:szCs w:val="18"/>
                <w:lang w:val="en-US" w:eastAsia="zh-CN"/>
              </w:rPr>
              <w:t>局属各执法机构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8" w:hRule="atLeast"/>
        </w:trPr>
        <w:tc>
          <w:tcPr>
            <w:tcW w:w="631" w:type="dxa"/>
            <w:vAlign w:val="center"/>
          </w:tcPr>
          <w:p>
            <w:pPr>
              <w:jc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22</w:t>
            </w:r>
          </w:p>
        </w:tc>
        <w:tc>
          <w:tcPr>
            <w:tcW w:w="941" w:type="dxa"/>
            <w:vAlign w:val="center"/>
          </w:tcPr>
          <w:p>
            <w:pPr>
              <w:rPr>
                <w:rFonts w:hint="eastAsia" w:ascii="微软雅黑" w:hAnsi="微软雅黑" w:eastAsia="微软雅黑" w:cs="微软雅黑"/>
                <w:sz w:val="18"/>
                <w:szCs w:val="18"/>
              </w:rPr>
            </w:pPr>
            <w:r>
              <w:rPr>
                <w:rFonts w:hint="eastAsia" w:ascii="微软雅黑" w:hAnsi="微软雅黑" w:eastAsia="微软雅黑" w:cs="微软雅黑"/>
                <w:b w:val="0"/>
                <w:bCs w:val="0"/>
                <w:sz w:val="18"/>
                <w:szCs w:val="18"/>
              </w:rPr>
              <w:t>行政处罚</w:t>
            </w:r>
          </w:p>
        </w:tc>
        <w:tc>
          <w:tcPr>
            <w:tcW w:w="2340" w:type="dxa"/>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2"/>
                <w:sz w:val="18"/>
                <w:szCs w:val="18"/>
                <w:u w:val="none"/>
                <w:lang w:val="en-US" w:eastAsia="zh-CN" w:bidi="ar-SA"/>
              </w:rPr>
            </w:pPr>
            <w:r>
              <w:rPr>
                <w:rFonts w:hint="eastAsia" w:ascii="微软雅黑" w:hAnsi="微软雅黑" w:eastAsia="微软雅黑" w:cs="微软雅黑"/>
                <w:i w:val="0"/>
                <w:color w:val="000000"/>
                <w:kern w:val="0"/>
                <w:sz w:val="18"/>
                <w:szCs w:val="18"/>
                <w:u w:val="none"/>
                <w:lang w:val="en-US" w:eastAsia="zh-CN" w:bidi="ar"/>
              </w:rPr>
              <w:t>直销员违规推销产品的处罚</w:t>
            </w:r>
          </w:p>
        </w:tc>
        <w:tc>
          <w:tcPr>
            <w:tcW w:w="1040" w:type="dxa"/>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b w:val="0"/>
                <w:bCs w:val="0"/>
                <w:sz w:val="18"/>
                <w:szCs w:val="18"/>
              </w:rPr>
              <w:t>无</w:t>
            </w:r>
          </w:p>
        </w:tc>
        <w:tc>
          <w:tcPr>
            <w:tcW w:w="8664" w:type="dxa"/>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000000"/>
                <w:spacing w:val="0"/>
                <w:sz w:val="18"/>
                <w:szCs w:val="18"/>
              </w:rPr>
            </w:pPr>
            <w:r>
              <w:rPr>
                <w:rFonts w:hint="eastAsia" w:ascii="微软雅黑" w:hAnsi="微软雅黑" w:eastAsia="微软雅黑" w:cs="微软雅黑"/>
                <w:i w:val="0"/>
                <w:caps w:val="0"/>
                <w:color w:val="000000"/>
                <w:spacing w:val="0"/>
                <w:sz w:val="18"/>
                <w:szCs w:val="18"/>
              </w:rPr>
              <w:t>第二十二条　直销员向消费者推销产品，应当遵守下列规定：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000000"/>
                <w:spacing w:val="0"/>
                <w:sz w:val="18"/>
                <w:szCs w:val="18"/>
              </w:rPr>
            </w:pPr>
            <w:r>
              <w:rPr>
                <w:rFonts w:hint="eastAsia" w:ascii="微软雅黑" w:hAnsi="微软雅黑" w:eastAsia="微软雅黑" w:cs="微软雅黑"/>
                <w:i w:val="0"/>
                <w:caps w:val="0"/>
                <w:color w:val="000000"/>
                <w:spacing w:val="0"/>
                <w:sz w:val="18"/>
                <w:szCs w:val="18"/>
              </w:rPr>
              <w:t>　　(一)出示直销员证和推销合同;</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000000"/>
                <w:spacing w:val="0"/>
                <w:sz w:val="18"/>
                <w:szCs w:val="18"/>
              </w:rPr>
            </w:pPr>
            <w:r>
              <w:rPr>
                <w:rFonts w:hint="eastAsia" w:ascii="微软雅黑" w:hAnsi="微软雅黑" w:eastAsia="微软雅黑" w:cs="微软雅黑"/>
                <w:i w:val="0"/>
                <w:caps w:val="0"/>
                <w:color w:val="000000"/>
                <w:spacing w:val="0"/>
                <w:sz w:val="18"/>
                <w:szCs w:val="18"/>
              </w:rPr>
              <w:t>　　(二)未经消费者同意，不得进入消费者住所强行推销产品，消费者要求其停止推销活动的，应当立即停止，并离开消费者住所;</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000000"/>
                <w:spacing w:val="0"/>
                <w:sz w:val="18"/>
                <w:szCs w:val="18"/>
              </w:rPr>
            </w:pPr>
            <w:r>
              <w:rPr>
                <w:rFonts w:hint="eastAsia" w:ascii="微软雅黑" w:hAnsi="微软雅黑" w:eastAsia="微软雅黑" w:cs="微软雅黑"/>
                <w:i w:val="0"/>
                <w:caps w:val="0"/>
                <w:color w:val="000000"/>
                <w:spacing w:val="0"/>
                <w:sz w:val="18"/>
                <w:szCs w:val="18"/>
              </w:rPr>
              <w:t>　　(三)成交前，向消费者详细介绍本企业的退货制度;</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000000"/>
                <w:spacing w:val="0"/>
                <w:sz w:val="18"/>
                <w:szCs w:val="18"/>
              </w:rPr>
            </w:pPr>
            <w:r>
              <w:rPr>
                <w:rFonts w:hint="eastAsia" w:ascii="微软雅黑" w:hAnsi="微软雅黑" w:eastAsia="微软雅黑" w:cs="微软雅黑"/>
                <w:i w:val="0"/>
                <w:caps w:val="0"/>
                <w:color w:val="000000"/>
                <w:spacing w:val="0"/>
                <w:sz w:val="18"/>
                <w:szCs w:val="18"/>
              </w:rPr>
              <w:t>　　(四)成交后，向消费者提供发票和由直销企业出具的含有退货制度、直销企业当地服务网点地址和电话号码等内容的售货凭证。</w:t>
            </w:r>
          </w:p>
          <w:p>
            <w:pPr>
              <w:rPr>
                <w:rFonts w:hint="eastAsia" w:ascii="微软雅黑" w:hAnsi="微软雅黑" w:eastAsia="微软雅黑" w:cs="微软雅黑"/>
                <w:sz w:val="18"/>
                <w:szCs w:val="18"/>
              </w:rPr>
            </w:pPr>
            <w:r>
              <w:rPr>
                <w:rFonts w:hint="eastAsia" w:ascii="微软雅黑" w:hAnsi="微软雅黑" w:eastAsia="微软雅黑" w:cs="微软雅黑"/>
                <w:i w:val="0"/>
                <w:caps w:val="0"/>
                <w:color w:val="000000"/>
                <w:spacing w:val="0"/>
                <w:sz w:val="18"/>
                <w:szCs w:val="18"/>
              </w:rPr>
              <w:t>第四十七条　直销员违反本条例第二十二条规定的，由工商行政管理部门没收违法销售收入，可以处5万元以下的罚款;情节严重的，责令直销企业撤销其直销员资格，并对直销企业处1万元以上10万元以下的罚款。</w:t>
            </w:r>
          </w:p>
        </w:tc>
        <w:tc>
          <w:tcPr>
            <w:tcW w:w="1184" w:type="dxa"/>
            <w:vAlign w:val="center"/>
          </w:tcPr>
          <w:p>
            <w:pPr>
              <w:rPr>
                <w:rFonts w:hint="eastAsia" w:ascii="微软雅黑" w:hAnsi="微软雅黑" w:eastAsia="微软雅黑" w:cs="微软雅黑"/>
                <w:b w:val="0"/>
                <w:bCs w:val="0"/>
                <w:kern w:val="2"/>
                <w:sz w:val="18"/>
                <w:szCs w:val="18"/>
                <w:lang w:val="en-US" w:eastAsia="zh-CN" w:bidi="ar-SA"/>
              </w:rPr>
            </w:pPr>
            <w:r>
              <w:rPr>
                <w:rFonts w:hint="eastAsia" w:ascii="微软雅黑" w:hAnsi="微软雅黑" w:eastAsia="微软雅黑" w:cs="微软雅黑"/>
                <w:b w:val="0"/>
                <w:bCs w:val="0"/>
                <w:sz w:val="18"/>
                <w:szCs w:val="18"/>
                <w:lang w:val="en-US" w:eastAsia="zh-CN"/>
              </w:rPr>
              <w:t>局属各执法机构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8" w:hRule="atLeast"/>
        </w:trPr>
        <w:tc>
          <w:tcPr>
            <w:tcW w:w="631" w:type="dxa"/>
            <w:vAlign w:val="center"/>
          </w:tcPr>
          <w:p>
            <w:pPr>
              <w:jc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23</w:t>
            </w:r>
          </w:p>
        </w:tc>
        <w:tc>
          <w:tcPr>
            <w:tcW w:w="941" w:type="dxa"/>
            <w:vAlign w:val="center"/>
          </w:tcPr>
          <w:p>
            <w:pPr>
              <w:rPr>
                <w:rFonts w:hint="eastAsia" w:ascii="微软雅黑" w:hAnsi="微软雅黑" w:eastAsia="微软雅黑" w:cs="微软雅黑"/>
                <w:sz w:val="18"/>
                <w:szCs w:val="18"/>
              </w:rPr>
            </w:pPr>
            <w:r>
              <w:rPr>
                <w:rFonts w:hint="eastAsia" w:ascii="微软雅黑" w:hAnsi="微软雅黑" w:eastAsia="微软雅黑" w:cs="微软雅黑"/>
                <w:b w:val="0"/>
                <w:bCs w:val="0"/>
                <w:sz w:val="18"/>
                <w:szCs w:val="18"/>
              </w:rPr>
              <w:t>行政处罚</w:t>
            </w:r>
          </w:p>
        </w:tc>
        <w:tc>
          <w:tcPr>
            <w:tcW w:w="2340" w:type="dxa"/>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2"/>
                <w:sz w:val="18"/>
                <w:szCs w:val="18"/>
                <w:u w:val="none"/>
                <w:lang w:val="en-US" w:eastAsia="zh-CN" w:bidi="ar-SA"/>
              </w:rPr>
            </w:pPr>
            <w:r>
              <w:rPr>
                <w:rFonts w:hint="eastAsia" w:ascii="微软雅黑" w:hAnsi="微软雅黑" w:eastAsia="微软雅黑" w:cs="微软雅黑"/>
                <w:i w:val="0"/>
                <w:color w:val="000000"/>
                <w:kern w:val="0"/>
                <w:sz w:val="18"/>
                <w:szCs w:val="18"/>
                <w:u w:val="none"/>
                <w:lang w:val="en-US" w:eastAsia="zh-CN" w:bidi="ar"/>
              </w:rPr>
              <w:t>直销企业违规支付直销员报酬行为；直销企业及其分支机构、服务网点和直销员未实行完善的换货、退货制度的处罚</w:t>
            </w:r>
          </w:p>
        </w:tc>
        <w:tc>
          <w:tcPr>
            <w:tcW w:w="1040" w:type="dxa"/>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b w:val="0"/>
                <w:bCs w:val="0"/>
                <w:sz w:val="18"/>
                <w:szCs w:val="18"/>
              </w:rPr>
              <w:t>无</w:t>
            </w:r>
          </w:p>
        </w:tc>
        <w:tc>
          <w:tcPr>
            <w:tcW w:w="8664" w:type="dxa"/>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000000"/>
                <w:spacing w:val="0"/>
                <w:sz w:val="18"/>
                <w:szCs w:val="18"/>
              </w:rPr>
            </w:pPr>
            <w:r>
              <w:rPr>
                <w:rFonts w:hint="eastAsia" w:ascii="微软雅黑" w:hAnsi="微软雅黑" w:eastAsia="微软雅黑" w:cs="微软雅黑"/>
                <w:i w:val="0"/>
                <w:caps w:val="0"/>
                <w:color w:val="000000"/>
                <w:spacing w:val="0"/>
                <w:sz w:val="18"/>
                <w:szCs w:val="18"/>
              </w:rPr>
              <w:t>第二十四条　直销企业至少应当按月支付直销员报酬。直销企业支付给直销员的报酬只能按照直销员本人直接向消费者销售产品的收入计算，报酬总额(包括佣金、奖金、各种形式的奖励以及其他经济利益等)不得超过直销员本人直接向消费者销售产品收入的30%。第二十五条　直销企业应当建立并实行完善的换货和退货制度。消费者自购买直销产品之日起30日内，产品未开封的，可以凭直销企业开具的发票或者售货凭证向直销企业及其分支机构、所在地的服务网点或者推销产品的直销员办理换货和退货;直销企业及其分支机构、所在地的服务网点和直销员应当自消费者提出换货或者退货要求之日起7日内，按照发票或者售货凭证标明的价款办理换货和退货。直销员自购买直销产品之日起30日内，产品未开封的，可以凭直销企业开具的发票或者售货凭证向直销企业及其分支机构或者所在地的服务网点办理换货和退货;直销企业及其分支机构和所在地的服务网点应当自直销员提出换货或者退货要求之日起7日内，按照发票或者售货凭证标明的价款办理换货和退货。不属于前两款规定情形，消费者、直销员要求换货和退货的，直销企业及其分支机构、所在地的服务网点和直销员应当依照有关法律法规的规定或者合同的约定，办理换货和退货。</w:t>
            </w:r>
          </w:p>
          <w:p>
            <w:pPr>
              <w:rPr>
                <w:rFonts w:hint="eastAsia" w:ascii="微软雅黑" w:hAnsi="微软雅黑" w:eastAsia="微软雅黑" w:cs="微软雅黑"/>
                <w:sz w:val="18"/>
                <w:szCs w:val="18"/>
              </w:rPr>
            </w:pPr>
            <w:r>
              <w:rPr>
                <w:rFonts w:hint="eastAsia" w:ascii="微软雅黑" w:hAnsi="微软雅黑" w:eastAsia="微软雅黑" w:cs="微软雅黑"/>
                <w:i w:val="0"/>
                <w:caps w:val="0"/>
                <w:color w:val="000000"/>
                <w:spacing w:val="0"/>
                <w:sz w:val="18"/>
                <w:szCs w:val="18"/>
              </w:rPr>
              <w:t>第四十九条　直销企业违反本条例第二十四条和第二十五条规定的，由工商行政管理部门责令改正，处5万元以上30万元以下的罚款;情节严重的，处30万元以上50万元以下的罚款，由工商行政管理部门吊销有违法经营行为的直销企业分支机构的营业执照直至由国务院商务主管部门吊销直销企业的直销经营许可证。</w:t>
            </w:r>
          </w:p>
        </w:tc>
        <w:tc>
          <w:tcPr>
            <w:tcW w:w="1184" w:type="dxa"/>
            <w:vAlign w:val="center"/>
          </w:tcPr>
          <w:p>
            <w:pPr>
              <w:rPr>
                <w:rFonts w:hint="eastAsia" w:ascii="微软雅黑" w:hAnsi="微软雅黑" w:eastAsia="微软雅黑" w:cs="微软雅黑"/>
                <w:b w:val="0"/>
                <w:bCs w:val="0"/>
                <w:kern w:val="2"/>
                <w:sz w:val="18"/>
                <w:szCs w:val="18"/>
                <w:lang w:val="en-US" w:eastAsia="zh-CN" w:bidi="ar-SA"/>
              </w:rPr>
            </w:pPr>
            <w:r>
              <w:rPr>
                <w:rFonts w:hint="eastAsia" w:ascii="微软雅黑" w:hAnsi="微软雅黑" w:eastAsia="微软雅黑" w:cs="微软雅黑"/>
                <w:b w:val="0"/>
                <w:bCs w:val="0"/>
                <w:sz w:val="18"/>
                <w:szCs w:val="18"/>
                <w:lang w:val="en-US" w:eastAsia="zh-CN"/>
              </w:rPr>
              <w:t>局属各执法机构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8" w:hRule="atLeast"/>
        </w:trPr>
        <w:tc>
          <w:tcPr>
            <w:tcW w:w="631" w:type="dxa"/>
            <w:vAlign w:val="center"/>
          </w:tcPr>
          <w:p>
            <w:pPr>
              <w:jc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24</w:t>
            </w:r>
          </w:p>
        </w:tc>
        <w:tc>
          <w:tcPr>
            <w:tcW w:w="941" w:type="dxa"/>
            <w:vAlign w:val="center"/>
          </w:tcPr>
          <w:p>
            <w:pPr>
              <w:rPr>
                <w:rFonts w:hint="eastAsia" w:ascii="微软雅黑" w:hAnsi="微软雅黑" w:eastAsia="微软雅黑" w:cs="微软雅黑"/>
                <w:sz w:val="18"/>
                <w:szCs w:val="18"/>
              </w:rPr>
            </w:pPr>
            <w:r>
              <w:rPr>
                <w:rFonts w:hint="eastAsia" w:ascii="微软雅黑" w:hAnsi="微软雅黑" w:eastAsia="微软雅黑" w:cs="微软雅黑"/>
                <w:b w:val="0"/>
                <w:bCs w:val="0"/>
                <w:sz w:val="18"/>
                <w:szCs w:val="18"/>
              </w:rPr>
              <w:t>行政处罚</w:t>
            </w:r>
          </w:p>
        </w:tc>
        <w:tc>
          <w:tcPr>
            <w:tcW w:w="2340" w:type="dxa"/>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2"/>
                <w:sz w:val="18"/>
                <w:szCs w:val="18"/>
                <w:u w:val="none"/>
                <w:lang w:val="en-US" w:eastAsia="zh-CN" w:bidi="ar-SA"/>
              </w:rPr>
            </w:pPr>
            <w:r>
              <w:rPr>
                <w:rFonts w:hint="eastAsia" w:ascii="微软雅黑" w:hAnsi="微软雅黑" w:eastAsia="微软雅黑" w:cs="微软雅黑"/>
                <w:i w:val="0"/>
                <w:color w:val="000000"/>
                <w:kern w:val="0"/>
                <w:sz w:val="18"/>
                <w:szCs w:val="18"/>
                <w:u w:val="none"/>
                <w:lang w:val="en-US" w:eastAsia="zh-CN" w:bidi="ar"/>
              </w:rPr>
              <w:t>直销企业未依照有关规定进行信息报备和披露的处罚</w:t>
            </w:r>
          </w:p>
        </w:tc>
        <w:tc>
          <w:tcPr>
            <w:tcW w:w="1040" w:type="dxa"/>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b w:val="0"/>
                <w:bCs w:val="0"/>
                <w:sz w:val="18"/>
                <w:szCs w:val="18"/>
              </w:rPr>
              <w:t>无</w:t>
            </w:r>
          </w:p>
        </w:tc>
        <w:tc>
          <w:tcPr>
            <w:tcW w:w="8664" w:type="dxa"/>
            <w:vAlign w:val="center"/>
          </w:tcPr>
          <w:p>
            <w:pPr>
              <w:rPr>
                <w:rFonts w:hint="eastAsia" w:ascii="微软雅黑" w:hAnsi="微软雅黑" w:eastAsia="微软雅黑" w:cs="微软雅黑"/>
                <w:sz w:val="18"/>
                <w:szCs w:val="18"/>
              </w:rPr>
            </w:pPr>
            <w:r>
              <w:rPr>
                <w:rFonts w:hint="eastAsia" w:ascii="微软雅黑" w:hAnsi="微软雅黑" w:eastAsia="微软雅黑" w:cs="微软雅黑"/>
                <w:i w:val="0"/>
                <w:caps w:val="0"/>
                <w:color w:val="000000"/>
                <w:spacing w:val="0"/>
                <w:sz w:val="18"/>
                <w:szCs w:val="18"/>
              </w:rPr>
              <w:t>第五十条　直销企业未依照有关规定进行信息报备和披露的，由工商行政管理部门责令限期改正，处10万元以下的罚款;情节严重的，处10万元以上30万元以下的罚款;拒不改正的，由国务院商务主管部门吊销其直销经营许可证。</w:t>
            </w:r>
          </w:p>
        </w:tc>
        <w:tc>
          <w:tcPr>
            <w:tcW w:w="1184" w:type="dxa"/>
            <w:vAlign w:val="center"/>
          </w:tcPr>
          <w:p>
            <w:pPr>
              <w:rPr>
                <w:rFonts w:hint="eastAsia" w:ascii="微软雅黑" w:hAnsi="微软雅黑" w:eastAsia="微软雅黑" w:cs="微软雅黑"/>
                <w:b w:val="0"/>
                <w:bCs w:val="0"/>
                <w:kern w:val="2"/>
                <w:sz w:val="18"/>
                <w:szCs w:val="18"/>
                <w:lang w:val="en-US" w:eastAsia="zh-CN" w:bidi="ar-SA"/>
              </w:rPr>
            </w:pPr>
            <w:r>
              <w:rPr>
                <w:rFonts w:hint="eastAsia" w:ascii="微软雅黑" w:hAnsi="微软雅黑" w:eastAsia="微软雅黑" w:cs="微软雅黑"/>
                <w:b w:val="0"/>
                <w:bCs w:val="0"/>
                <w:sz w:val="18"/>
                <w:szCs w:val="18"/>
                <w:lang w:val="en-US" w:eastAsia="zh-CN"/>
              </w:rPr>
              <w:t>局属各执法机构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8" w:hRule="atLeast"/>
        </w:trPr>
        <w:tc>
          <w:tcPr>
            <w:tcW w:w="631" w:type="dxa"/>
            <w:vAlign w:val="center"/>
          </w:tcPr>
          <w:p>
            <w:pPr>
              <w:jc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25</w:t>
            </w:r>
          </w:p>
        </w:tc>
        <w:tc>
          <w:tcPr>
            <w:tcW w:w="941" w:type="dxa"/>
            <w:vAlign w:val="center"/>
          </w:tcPr>
          <w:p>
            <w:pPr>
              <w:rPr>
                <w:rFonts w:hint="eastAsia" w:ascii="微软雅黑" w:hAnsi="微软雅黑" w:eastAsia="微软雅黑" w:cs="微软雅黑"/>
                <w:sz w:val="18"/>
                <w:szCs w:val="18"/>
              </w:rPr>
            </w:pPr>
            <w:r>
              <w:rPr>
                <w:rFonts w:hint="eastAsia" w:ascii="微软雅黑" w:hAnsi="微软雅黑" w:eastAsia="微软雅黑" w:cs="微软雅黑"/>
                <w:b w:val="0"/>
                <w:bCs w:val="0"/>
                <w:sz w:val="18"/>
                <w:szCs w:val="18"/>
              </w:rPr>
              <w:t>行政处罚</w:t>
            </w:r>
          </w:p>
        </w:tc>
        <w:tc>
          <w:tcPr>
            <w:tcW w:w="2340" w:type="dxa"/>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2"/>
                <w:sz w:val="18"/>
                <w:szCs w:val="18"/>
                <w:u w:val="none"/>
                <w:lang w:val="en-US" w:eastAsia="zh-CN" w:bidi="ar-SA"/>
              </w:rPr>
            </w:pPr>
            <w:r>
              <w:rPr>
                <w:rFonts w:hint="eastAsia" w:ascii="微软雅黑" w:hAnsi="微软雅黑" w:eastAsia="微软雅黑" w:cs="微软雅黑"/>
                <w:i w:val="0"/>
                <w:color w:val="000000"/>
                <w:kern w:val="0"/>
                <w:sz w:val="18"/>
                <w:szCs w:val="18"/>
                <w:u w:val="none"/>
                <w:lang w:val="en-US" w:eastAsia="zh-CN" w:bidi="ar"/>
              </w:rPr>
              <w:t>直销企业违规存缴、使用保证金的处罚</w:t>
            </w:r>
          </w:p>
        </w:tc>
        <w:tc>
          <w:tcPr>
            <w:tcW w:w="1040" w:type="dxa"/>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b w:val="0"/>
                <w:bCs w:val="0"/>
                <w:sz w:val="18"/>
                <w:szCs w:val="18"/>
              </w:rPr>
              <w:t>无</w:t>
            </w:r>
          </w:p>
        </w:tc>
        <w:tc>
          <w:tcPr>
            <w:tcW w:w="8664" w:type="dxa"/>
            <w:vAlign w:val="center"/>
          </w:tcPr>
          <w:p>
            <w:pPr>
              <w:rPr>
                <w:rFonts w:hint="eastAsia" w:ascii="微软雅黑" w:hAnsi="微软雅黑" w:eastAsia="微软雅黑" w:cs="微软雅黑"/>
                <w:sz w:val="18"/>
                <w:szCs w:val="18"/>
              </w:rPr>
            </w:pPr>
            <w:r>
              <w:rPr>
                <w:rFonts w:hint="eastAsia" w:ascii="微软雅黑" w:hAnsi="微软雅黑" w:eastAsia="微软雅黑" w:cs="微软雅黑"/>
                <w:i w:val="0"/>
                <w:caps w:val="0"/>
                <w:color w:val="000000"/>
                <w:spacing w:val="0"/>
                <w:sz w:val="18"/>
                <w:szCs w:val="18"/>
              </w:rPr>
              <w:t>第五十一条　直销企业违反本条例第五章有关规定的，由工商行政管理部门责令限期改正，处10万元以下的罚款;拒不改正的，处10万元以上30万元以下的罚款，由国务院商务主管部门吊销其直销经营许可证。</w:t>
            </w:r>
          </w:p>
        </w:tc>
        <w:tc>
          <w:tcPr>
            <w:tcW w:w="1184" w:type="dxa"/>
            <w:vAlign w:val="center"/>
          </w:tcPr>
          <w:p>
            <w:pPr>
              <w:rPr>
                <w:rFonts w:hint="eastAsia" w:ascii="微软雅黑" w:hAnsi="微软雅黑" w:eastAsia="微软雅黑" w:cs="微软雅黑"/>
                <w:b w:val="0"/>
                <w:bCs w:val="0"/>
                <w:kern w:val="2"/>
                <w:sz w:val="18"/>
                <w:szCs w:val="18"/>
                <w:lang w:val="en-US" w:eastAsia="zh-CN" w:bidi="ar-SA"/>
              </w:rPr>
            </w:pPr>
            <w:r>
              <w:rPr>
                <w:rFonts w:hint="eastAsia" w:ascii="微软雅黑" w:hAnsi="微软雅黑" w:eastAsia="微软雅黑" w:cs="微软雅黑"/>
                <w:b w:val="0"/>
                <w:bCs w:val="0"/>
                <w:sz w:val="18"/>
                <w:szCs w:val="18"/>
                <w:lang w:val="en-US" w:eastAsia="zh-CN"/>
              </w:rPr>
              <w:t>局属各执法机构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631" w:type="dxa"/>
            <w:vAlign w:val="center"/>
          </w:tcPr>
          <w:p>
            <w:pPr>
              <w:jc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26</w:t>
            </w:r>
          </w:p>
        </w:tc>
        <w:tc>
          <w:tcPr>
            <w:tcW w:w="941" w:type="dxa"/>
            <w:vAlign w:val="center"/>
          </w:tcPr>
          <w:p>
            <w:pPr>
              <w:rPr>
                <w:rFonts w:hint="eastAsia" w:ascii="微软雅黑" w:hAnsi="微软雅黑" w:eastAsia="微软雅黑" w:cs="微软雅黑"/>
                <w:sz w:val="18"/>
                <w:szCs w:val="18"/>
              </w:rPr>
            </w:pPr>
            <w:r>
              <w:rPr>
                <w:rFonts w:hint="eastAsia" w:ascii="微软雅黑" w:hAnsi="微软雅黑" w:eastAsia="微软雅黑" w:cs="微软雅黑"/>
                <w:b w:val="0"/>
                <w:bCs w:val="0"/>
                <w:sz w:val="18"/>
                <w:szCs w:val="18"/>
              </w:rPr>
              <w:t>行政处罚</w:t>
            </w:r>
          </w:p>
        </w:tc>
        <w:tc>
          <w:tcPr>
            <w:tcW w:w="2340" w:type="dxa"/>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2"/>
                <w:sz w:val="18"/>
                <w:szCs w:val="18"/>
                <w:u w:val="none"/>
                <w:lang w:val="en-US" w:eastAsia="zh-CN" w:bidi="ar-SA"/>
              </w:rPr>
            </w:pPr>
            <w:r>
              <w:rPr>
                <w:rFonts w:hint="eastAsia" w:ascii="微软雅黑" w:hAnsi="微软雅黑" w:eastAsia="微软雅黑" w:cs="微软雅黑"/>
                <w:i w:val="0"/>
                <w:color w:val="000000"/>
                <w:kern w:val="0"/>
                <w:sz w:val="18"/>
                <w:szCs w:val="18"/>
                <w:u w:val="none"/>
                <w:lang w:val="en-US" w:eastAsia="zh-CN" w:bidi="ar"/>
              </w:rPr>
              <w:t>组织、策划传销，介绍、诱骗、胁迫他人参加传销和个人参加传销的处罚</w:t>
            </w:r>
          </w:p>
        </w:tc>
        <w:tc>
          <w:tcPr>
            <w:tcW w:w="1040" w:type="dxa"/>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b w:val="0"/>
                <w:bCs w:val="0"/>
                <w:sz w:val="18"/>
                <w:szCs w:val="18"/>
              </w:rPr>
              <w:t>无</w:t>
            </w:r>
          </w:p>
        </w:tc>
        <w:tc>
          <w:tcPr>
            <w:tcW w:w="8664" w:type="dxa"/>
            <w:vAlign w:val="center"/>
          </w:tcPr>
          <w:p>
            <w:pPr>
              <w:pStyle w:val="6"/>
              <w:keepNext w:val="0"/>
              <w:keepLines w:val="0"/>
              <w:widowControl/>
              <w:suppressLineNumbers w:val="0"/>
              <w:shd w:val="clear" w:fill="FFFFFF"/>
              <w:spacing w:before="0" w:beforeAutospacing="0" w:after="160" w:afterAutospacing="0"/>
              <w:ind w:left="0" w:right="0" w:firstLine="0"/>
              <w:rPr>
                <w:rFonts w:hint="eastAsia" w:ascii="微软雅黑" w:hAnsi="微软雅黑" w:eastAsia="微软雅黑" w:cs="微软雅黑"/>
                <w:i w:val="0"/>
                <w:caps w:val="0"/>
                <w:color w:val="333333"/>
                <w:spacing w:val="5"/>
                <w:sz w:val="18"/>
                <w:szCs w:val="18"/>
              </w:rPr>
            </w:pPr>
            <w:r>
              <w:rPr>
                <w:rFonts w:hint="eastAsia" w:ascii="微软雅黑" w:hAnsi="微软雅黑" w:eastAsia="微软雅黑" w:cs="微软雅黑"/>
                <w:i w:val="0"/>
                <w:caps w:val="0"/>
                <w:color w:val="333333"/>
                <w:spacing w:val="5"/>
                <w:sz w:val="18"/>
                <w:szCs w:val="18"/>
                <w:shd w:val="clear" w:fill="FFFFFF"/>
              </w:rPr>
              <w:t>第七条 下列行为，属于传销行为:(一)组织者或者经营者通过发展人员，要求被发展人员发展其他人员加入，对发展的人员以其直接或者间接滚动发展的人员数量为依据计算和给付报酬(包括物质奖励和其他经济利益，下同)，牟取非法利益的;(二)组织者或者经营者通过发展人员，要求被发展人员交纳费用或者以认购商品等方式变相交纳费用，取得加入或者发展其他人员加入的资格，牟取非法利益的;(三)组织者或者经营者通过发展人员，要求被发展人员发展其他人员加入，形成上下线关系，并以下线的销售业绩为依据计算和给付上线报酬，牟取非法利益的。</w:t>
            </w:r>
          </w:p>
          <w:p>
            <w:pPr>
              <w:rPr>
                <w:rFonts w:hint="eastAsia" w:ascii="微软雅黑" w:hAnsi="微软雅黑" w:eastAsia="微软雅黑" w:cs="微软雅黑"/>
                <w:i w:val="0"/>
                <w:caps w:val="0"/>
                <w:color w:val="000000"/>
                <w:spacing w:val="0"/>
                <w:sz w:val="18"/>
                <w:szCs w:val="18"/>
              </w:rPr>
            </w:pPr>
            <w:r>
              <w:rPr>
                <w:rFonts w:hint="eastAsia" w:ascii="微软雅黑" w:hAnsi="微软雅黑" w:eastAsia="微软雅黑" w:cs="微软雅黑"/>
                <w:i w:val="0"/>
                <w:caps w:val="0"/>
                <w:color w:val="333333"/>
                <w:spacing w:val="5"/>
                <w:sz w:val="18"/>
                <w:szCs w:val="18"/>
                <w:shd w:val="clear" w:fill="FFFFFF"/>
              </w:rPr>
              <w:t>第二十四条 有本条例第七条规定的行为，组织策划传销的，由工商行政管理部门没收非法财物，没收违法所得，处50万元以上200万元以下的罚款;构成犯罪的，依法追究刑事责任。</w:t>
            </w:r>
          </w:p>
        </w:tc>
        <w:tc>
          <w:tcPr>
            <w:tcW w:w="1184" w:type="dxa"/>
            <w:vAlign w:val="center"/>
          </w:tcPr>
          <w:p>
            <w:pPr>
              <w:rPr>
                <w:rFonts w:hint="eastAsia" w:ascii="微软雅黑" w:hAnsi="微软雅黑" w:eastAsia="微软雅黑" w:cs="微软雅黑"/>
                <w:b w:val="0"/>
                <w:bCs w:val="0"/>
                <w:kern w:val="2"/>
                <w:sz w:val="18"/>
                <w:szCs w:val="18"/>
                <w:lang w:val="en-US" w:eastAsia="zh-CN" w:bidi="ar-SA"/>
              </w:rPr>
            </w:pPr>
            <w:r>
              <w:rPr>
                <w:rFonts w:hint="eastAsia" w:ascii="微软雅黑" w:hAnsi="微软雅黑" w:eastAsia="微软雅黑" w:cs="微软雅黑"/>
                <w:b w:val="0"/>
                <w:bCs w:val="0"/>
                <w:sz w:val="18"/>
                <w:szCs w:val="18"/>
                <w:lang w:val="en-US" w:eastAsia="zh-CN"/>
              </w:rPr>
              <w:t>局属各执法机构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631" w:type="dxa"/>
            <w:vAlign w:val="center"/>
          </w:tcPr>
          <w:p>
            <w:pPr>
              <w:jc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27</w:t>
            </w:r>
          </w:p>
        </w:tc>
        <w:tc>
          <w:tcPr>
            <w:tcW w:w="941" w:type="dxa"/>
            <w:vAlign w:val="center"/>
          </w:tcPr>
          <w:p>
            <w:pPr>
              <w:rPr>
                <w:rFonts w:hint="eastAsia" w:ascii="微软雅黑" w:hAnsi="微软雅黑" w:eastAsia="微软雅黑" w:cs="微软雅黑"/>
                <w:sz w:val="18"/>
                <w:szCs w:val="18"/>
              </w:rPr>
            </w:pPr>
            <w:r>
              <w:rPr>
                <w:rFonts w:hint="eastAsia" w:ascii="微软雅黑" w:hAnsi="微软雅黑" w:eastAsia="微软雅黑" w:cs="微软雅黑"/>
                <w:b w:val="0"/>
                <w:bCs w:val="0"/>
                <w:sz w:val="18"/>
                <w:szCs w:val="18"/>
              </w:rPr>
              <w:t>行政处罚</w:t>
            </w:r>
          </w:p>
        </w:tc>
        <w:tc>
          <w:tcPr>
            <w:tcW w:w="2340" w:type="dxa"/>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2"/>
                <w:sz w:val="18"/>
                <w:szCs w:val="18"/>
                <w:u w:val="none"/>
                <w:lang w:val="en-US" w:eastAsia="zh-CN" w:bidi="ar-SA"/>
              </w:rPr>
            </w:pPr>
            <w:r>
              <w:rPr>
                <w:rFonts w:hint="eastAsia" w:ascii="微软雅黑" w:hAnsi="微软雅黑" w:eastAsia="微软雅黑" w:cs="微软雅黑"/>
                <w:i w:val="0"/>
                <w:color w:val="000000"/>
                <w:kern w:val="0"/>
                <w:sz w:val="18"/>
                <w:szCs w:val="18"/>
                <w:u w:val="none"/>
                <w:lang w:val="en-US" w:eastAsia="zh-CN" w:bidi="ar"/>
              </w:rPr>
              <w:t>为传销行为提供经营场所、培训场所、货源、保管、仓储等条件的处罚</w:t>
            </w:r>
          </w:p>
        </w:tc>
        <w:tc>
          <w:tcPr>
            <w:tcW w:w="1040" w:type="dxa"/>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b w:val="0"/>
                <w:bCs w:val="0"/>
                <w:sz w:val="18"/>
                <w:szCs w:val="18"/>
              </w:rPr>
              <w:t>无</w:t>
            </w:r>
          </w:p>
        </w:tc>
        <w:tc>
          <w:tcPr>
            <w:tcW w:w="8664" w:type="dxa"/>
            <w:vAlign w:val="center"/>
          </w:tcPr>
          <w:p>
            <w:pPr>
              <w:pStyle w:val="6"/>
              <w:keepNext w:val="0"/>
              <w:keepLines w:val="0"/>
              <w:widowControl/>
              <w:suppressLineNumbers w:val="0"/>
              <w:shd w:val="clear" w:fill="FFFFFF"/>
              <w:spacing w:before="0" w:beforeAutospacing="0" w:after="160" w:afterAutospacing="0"/>
              <w:ind w:left="0" w:right="0" w:firstLine="0"/>
              <w:rPr>
                <w:rFonts w:hint="eastAsia" w:ascii="微软雅黑" w:hAnsi="微软雅黑" w:eastAsia="微软雅黑" w:cs="微软雅黑"/>
                <w:i w:val="0"/>
                <w:caps w:val="0"/>
                <w:color w:val="333333"/>
                <w:spacing w:val="5"/>
                <w:sz w:val="18"/>
                <w:szCs w:val="18"/>
              </w:rPr>
            </w:pPr>
            <w:r>
              <w:rPr>
                <w:rFonts w:hint="eastAsia" w:ascii="微软雅黑" w:hAnsi="微软雅黑" w:eastAsia="微软雅黑" w:cs="微软雅黑"/>
                <w:i w:val="0"/>
                <w:caps w:val="0"/>
                <w:color w:val="333333"/>
                <w:spacing w:val="5"/>
                <w:sz w:val="18"/>
                <w:szCs w:val="18"/>
                <w:shd w:val="clear" w:fill="FFFFFF"/>
              </w:rPr>
              <w:t>第七条 下列行为，属于传销行为:(一)组织者或者经营者通过发展人员，要求被发展人员发展其他人员加入，对发展的人员以其直接或者间接滚动发展的人员数量为依据计算和给付报酬(包括物质奖励和其他经济利益，下同)，牟取非法利益的;(二)组织者或者经营者通过发展人员，要求被发展人员交纳费用或者以认购商品等方式变相交纳费用，取得加入或者发展其他人员加入的资格，牟取非法利益的;(三)组织者或者经营者通过发展人员，要求被发展人员发展其他人员加入，形成上下线关系，并以下线的销售业绩为依据计算和给付上线报酬，牟取非法利益的。</w:t>
            </w:r>
          </w:p>
          <w:p>
            <w:pPr>
              <w:rPr>
                <w:rFonts w:hint="eastAsia" w:ascii="微软雅黑" w:hAnsi="微软雅黑" w:eastAsia="微软雅黑" w:cs="微软雅黑"/>
                <w:i w:val="0"/>
                <w:caps w:val="0"/>
                <w:color w:val="333333"/>
                <w:spacing w:val="5"/>
                <w:sz w:val="18"/>
                <w:szCs w:val="18"/>
                <w:shd w:val="clear" w:fill="FFFFFF"/>
              </w:rPr>
            </w:pPr>
          </w:p>
          <w:p>
            <w:pPr>
              <w:rPr>
                <w:rFonts w:hint="eastAsia" w:ascii="微软雅黑" w:hAnsi="微软雅黑" w:eastAsia="微软雅黑" w:cs="微软雅黑"/>
                <w:i w:val="0"/>
                <w:caps w:val="0"/>
                <w:color w:val="000000"/>
                <w:spacing w:val="0"/>
                <w:sz w:val="18"/>
                <w:szCs w:val="18"/>
              </w:rPr>
            </w:pPr>
            <w:r>
              <w:rPr>
                <w:rFonts w:hint="eastAsia" w:ascii="微软雅黑" w:hAnsi="微软雅黑" w:eastAsia="微软雅黑" w:cs="微软雅黑"/>
                <w:i w:val="0"/>
                <w:caps w:val="0"/>
                <w:color w:val="333333"/>
                <w:spacing w:val="5"/>
                <w:sz w:val="18"/>
                <w:szCs w:val="18"/>
                <w:shd w:val="clear" w:fill="FFFFFF"/>
              </w:rPr>
              <w:t>第二十六条 为本条例第七条规定的传销行为提供经营场所、培训场所、货源、保管、仓储等条件的，由工商行政管理部门责令停止违法行为，没收违法所得，处5万元以上50万元以下的罚款。</w:t>
            </w:r>
          </w:p>
        </w:tc>
        <w:tc>
          <w:tcPr>
            <w:tcW w:w="1184" w:type="dxa"/>
            <w:vAlign w:val="center"/>
          </w:tcPr>
          <w:p>
            <w:pPr>
              <w:rPr>
                <w:rFonts w:hint="eastAsia" w:ascii="微软雅黑" w:hAnsi="微软雅黑" w:eastAsia="微软雅黑" w:cs="微软雅黑"/>
                <w:b w:val="0"/>
                <w:bCs w:val="0"/>
                <w:kern w:val="2"/>
                <w:sz w:val="18"/>
                <w:szCs w:val="18"/>
                <w:lang w:val="en-US" w:eastAsia="zh-CN" w:bidi="ar-SA"/>
              </w:rPr>
            </w:pPr>
            <w:r>
              <w:rPr>
                <w:rFonts w:hint="eastAsia" w:ascii="微软雅黑" w:hAnsi="微软雅黑" w:eastAsia="微软雅黑" w:cs="微软雅黑"/>
                <w:b w:val="0"/>
                <w:bCs w:val="0"/>
                <w:sz w:val="18"/>
                <w:szCs w:val="18"/>
                <w:lang w:val="en-US" w:eastAsia="zh-CN"/>
              </w:rPr>
              <w:t>局属各执法机构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631" w:type="dxa"/>
            <w:vAlign w:val="center"/>
          </w:tcPr>
          <w:p>
            <w:pPr>
              <w:jc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28</w:t>
            </w:r>
          </w:p>
        </w:tc>
        <w:tc>
          <w:tcPr>
            <w:tcW w:w="941" w:type="dxa"/>
            <w:vAlign w:val="center"/>
          </w:tcPr>
          <w:p>
            <w:pPr>
              <w:rPr>
                <w:rFonts w:hint="eastAsia" w:ascii="微软雅黑" w:hAnsi="微软雅黑" w:eastAsia="微软雅黑" w:cs="微软雅黑"/>
                <w:sz w:val="18"/>
                <w:szCs w:val="18"/>
              </w:rPr>
            </w:pPr>
            <w:r>
              <w:rPr>
                <w:rFonts w:hint="eastAsia" w:ascii="微软雅黑" w:hAnsi="微软雅黑" w:eastAsia="微软雅黑" w:cs="微软雅黑"/>
                <w:b w:val="0"/>
                <w:bCs w:val="0"/>
                <w:sz w:val="18"/>
                <w:szCs w:val="18"/>
              </w:rPr>
              <w:t>行政处罚</w:t>
            </w:r>
          </w:p>
        </w:tc>
        <w:tc>
          <w:tcPr>
            <w:tcW w:w="2340" w:type="dxa"/>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2"/>
                <w:sz w:val="18"/>
                <w:szCs w:val="18"/>
                <w:u w:val="none"/>
                <w:lang w:val="en-US" w:eastAsia="zh-CN" w:bidi="ar-SA"/>
              </w:rPr>
            </w:pPr>
            <w:r>
              <w:rPr>
                <w:rFonts w:hint="eastAsia" w:ascii="微软雅黑" w:hAnsi="微软雅黑" w:eastAsia="微软雅黑" w:cs="微软雅黑"/>
                <w:i w:val="0"/>
                <w:color w:val="000000"/>
                <w:kern w:val="0"/>
                <w:sz w:val="18"/>
                <w:szCs w:val="18"/>
                <w:u w:val="none"/>
                <w:lang w:val="en-US" w:eastAsia="zh-CN" w:bidi="ar"/>
              </w:rPr>
              <w:t>擅自动用、调换、转移、损毁查处传销中被查封、扣押财物的处罚</w:t>
            </w:r>
          </w:p>
        </w:tc>
        <w:tc>
          <w:tcPr>
            <w:tcW w:w="1040" w:type="dxa"/>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b w:val="0"/>
                <w:bCs w:val="0"/>
                <w:sz w:val="18"/>
                <w:szCs w:val="18"/>
              </w:rPr>
              <w:t>无</w:t>
            </w:r>
          </w:p>
        </w:tc>
        <w:tc>
          <w:tcPr>
            <w:tcW w:w="8664" w:type="dxa"/>
            <w:vAlign w:val="center"/>
          </w:tcPr>
          <w:p>
            <w:pPr>
              <w:rPr>
                <w:rFonts w:hint="eastAsia" w:ascii="微软雅黑" w:hAnsi="微软雅黑" w:eastAsia="微软雅黑" w:cs="微软雅黑"/>
                <w:i w:val="0"/>
                <w:caps w:val="0"/>
                <w:color w:val="000000"/>
                <w:spacing w:val="0"/>
                <w:sz w:val="18"/>
                <w:szCs w:val="18"/>
              </w:rPr>
            </w:pPr>
            <w:r>
              <w:rPr>
                <w:rFonts w:hint="eastAsia" w:ascii="微软雅黑" w:hAnsi="微软雅黑" w:eastAsia="微软雅黑" w:cs="微软雅黑"/>
                <w:i w:val="0"/>
                <w:caps w:val="0"/>
                <w:color w:val="333333"/>
                <w:spacing w:val="5"/>
                <w:sz w:val="18"/>
                <w:szCs w:val="18"/>
                <w:shd w:val="clear" w:fill="FFFFFF"/>
              </w:rPr>
              <w:t>第二十七条 当事人擅自动用、调换、转移、损毁被查封、扣押财物的，由工商行政管理部门责令停止违法行为，处被动用、调换、转移、损毁财物价值5%以上20%以下的罚款;拒不改正的，处被动用、调换、转移、损毁财物价值1倍以上3倍以下的罚款。</w:t>
            </w:r>
          </w:p>
        </w:tc>
        <w:tc>
          <w:tcPr>
            <w:tcW w:w="1184" w:type="dxa"/>
            <w:vAlign w:val="center"/>
          </w:tcPr>
          <w:p>
            <w:pPr>
              <w:rPr>
                <w:rFonts w:hint="eastAsia" w:ascii="微软雅黑" w:hAnsi="微软雅黑" w:eastAsia="微软雅黑" w:cs="微软雅黑"/>
                <w:b w:val="0"/>
                <w:bCs w:val="0"/>
                <w:kern w:val="2"/>
                <w:sz w:val="18"/>
                <w:szCs w:val="18"/>
                <w:lang w:val="en-US" w:eastAsia="zh-CN" w:bidi="ar-SA"/>
              </w:rPr>
            </w:pPr>
            <w:r>
              <w:rPr>
                <w:rFonts w:hint="eastAsia" w:ascii="微软雅黑" w:hAnsi="微软雅黑" w:eastAsia="微软雅黑" w:cs="微软雅黑"/>
                <w:b w:val="0"/>
                <w:bCs w:val="0"/>
                <w:sz w:val="18"/>
                <w:szCs w:val="18"/>
                <w:lang w:val="en-US" w:eastAsia="zh-CN"/>
              </w:rPr>
              <w:t>局属各执法机构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631" w:type="dxa"/>
            <w:vAlign w:val="center"/>
          </w:tcPr>
          <w:p>
            <w:pPr>
              <w:jc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29</w:t>
            </w:r>
          </w:p>
        </w:tc>
        <w:tc>
          <w:tcPr>
            <w:tcW w:w="941" w:type="dxa"/>
            <w:vAlign w:val="center"/>
          </w:tcPr>
          <w:p>
            <w:pPr>
              <w:rPr>
                <w:rFonts w:hint="eastAsia" w:ascii="微软雅黑" w:hAnsi="微软雅黑" w:eastAsia="微软雅黑" w:cs="微软雅黑"/>
                <w:sz w:val="18"/>
                <w:szCs w:val="18"/>
              </w:rPr>
            </w:pPr>
            <w:r>
              <w:rPr>
                <w:rFonts w:hint="eastAsia" w:ascii="微软雅黑" w:hAnsi="微软雅黑" w:eastAsia="微软雅黑" w:cs="微软雅黑"/>
                <w:b w:val="0"/>
                <w:bCs w:val="0"/>
                <w:sz w:val="18"/>
                <w:szCs w:val="18"/>
              </w:rPr>
              <w:t>行政处罚</w:t>
            </w:r>
          </w:p>
        </w:tc>
        <w:tc>
          <w:tcPr>
            <w:tcW w:w="2340" w:type="dxa"/>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2"/>
                <w:sz w:val="18"/>
                <w:szCs w:val="18"/>
                <w:u w:val="none"/>
                <w:lang w:val="en-US" w:eastAsia="zh-CN" w:bidi="ar-SA"/>
              </w:rPr>
            </w:pPr>
            <w:r>
              <w:rPr>
                <w:rFonts w:hint="eastAsia" w:ascii="微软雅黑" w:hAnsi="微软雅黑" w:eastAsia="微软雅黑" w:cs="微软雅黑"/>
                <w:i w:val="0"/>
                <w:color w:val="000000"/>
                <w:kern w:val="0"/>
                <w:sz w:val="18"/>
                <w:szCs w:val="18"/>
                <w:u w:val="none"/>
                <w:lang w:val="en-US" w:eastAsia="zh-CN" w:bidi="ar"/>
              </w:rPr>
              <w:t>利用广告对商品或者服务作虚假宣传的处罚</w:t>
            </w:r>
          </w:p>
        </w:tc>
        <w:tc>
          <w:tcPr>
            <w:tcW w:w="1040" w:type="dxa"/>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b w:val="0"/>
                <w:bCs w:val="0"/>
                <w:sz w:val="18"/>
                <w:szCs w:val="18"/>
              </w:rPr>
              <w:t>无</w:t>
            </w:r>
          </w:p>
        </w:tc>
        <w:tc>
          <w:tcPr>
            <w:tcW w:w="8664" w:type="dxa"/>
            <w:vAlign w:val="center"/>
          </w:tcPr>
          <w:p>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0" w:lineRule="atLeast"/>
              <w:ind w:left="0" w:right="0" w:firstLine="0"/>
              <w:jc w:val="left"/>
              <w:rPr>
                <w:rFonts w:hint="eastAsia" w:ascii="微软雅黑" w:hAnsi="微软雅黑" w:eastAsia="微软雅黑" w:cs="微软雅黑"/>
                <w:i w:val="0"/>
                <w:caps w:val="0"/>
                <w:color w:val="333333"/>
                <w:spacing w:val="0"/>
                <w:sz w:val="18"/>
                <w:szCs w:val="18"/>
                <w:shd w:val="clear" w:fill="FFFFFF"/>
              </w:rPr>
            </w:pPr>
            <w:r>
              <w:rPr>
                <w:rFonts w:hint="eastAsia" w:ascii="微软雅黑" w:hAnsi="微软雅黑" w:eastAsia="微软雅黑" w:cs="微软雅黑"/>
                <w:i w:val="0"/>
                <w:caps w:val="0"/>
                <w:color w:val="333333"/>
                <w:spacing w:val="0"/>
                <w:sz w:val="18"/>
                <w:szCs w:val="18"/>
                <w:shd w:val="clear" w:fill="FFFFFF"/>
              </w:rPr>
              <w:t>广告不得含有虚假或者引人误解的内容，不得欺骗、误导消费者。</w:t>
            </w:r>
          </w:p>
          <w:p>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0" w:lineRule="atLeast"/>
              <w:ind w:left="0" w:right="0" w:firstLine="0"/>
              <w:jc w:val="left"/>
              <w:rPr>
                <w:rFonts w:hint="eastAsia" w:ascii="微软雅黑" w:hAnsi="微软雅黑" w:eastAsia="微软雅黑" w:cs="微软雅黑"/>
                <w:i w:val="0"/>
                <w:caps w:val="0"/>
                <w:color w:val="333333"/>
                <w:spacing w:val="0"/>
                <w:sz w:val="18"/>
                <w:szCs w:val="18"/>
                <w:shd w:val="clear" w:fill="FFFFFF"/>
              </w:rPr>
            </w:pPr>
            <w:r>
              <w:rPr>
                <w:rFonts w:hint="eastAsia" w:ascii="微软雅黑" w:hAnsi="微软雅黑" w:eastAsia="微软雅黑" w:cs="微软雅黑"/>
                <w:i w:val="0"/>
                <w:caps w:val="0"/>
                <w:color w:val="333333"/>
                <w:spacing w:val="0"/>
                <w:sz w:val="18"/>
                <w:szCs w:val="18"/>
                <w:shd w:val="clear" w:fill="FFFFFF"/>
              </w:rPr>
              <w:t>《广告法》第三十七条“违反本法规定，利用广告对商品或者服务作虚假宣传</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0" w:lineRule="atLeast"/>
              <w:ind w:left="0" w:right="0" w:firstLine="0"/>
              <w:jc w:val="left"/>
              <w:rPr>
                <w:rFonts w:hint="eastAsia" w:ascii="微软雅黑" w:hAnsi="微软雅黑" w:eastAsia="微软雅黑" w:cs="微软雅黑"/>
                <w:i w:val="0"/>
                <w:caps w:val="0"/>
                <w:color w:val="333333"/>
                <w:spacing w:val="0"/>
                <w:sz w:val="18"/>
                <w:szCs w:val="18"/>
                <w:shd w:val="clear" w:fill="FFFFFF"/>
              </w:rPr>
            </w:pPr>
            <w:r>
              <w:rPr>
                <w:rFonts w:hint="eastAsia" w:ascii="微软雅黑" w:hAnsi="微软雅黑" w:eastAsia="微软雅黑" w:cs="微软雅黑"/>
                <w:i w:val="0"/>
                <w:caps w:val="0"/>
                <w:color w:val="333333"/>
                <w:spacing w:val="0"/>
                <w:sz w:val="18"/>
                <w:szCs w:val="18"/>
                <w:shd w:val="clear" w:fill="FFFFFF"/>
              </w:rPr>
              <w:t>的，由广告监督管理机关责令广告主停止发布，并以等额广告费用在相应范围内公开更正 消除影响，并处广告费用一倍以上五倍以下的罚款；对负有责任的广告经营者、广告发布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0" w:lineRule="atLeast"/>
              <w:ind w:left="0" w:right="0" w:firstLine="0"/>
              <w:jc w:val="left"/>
              <w:rPr>
                <w:rFonts w:hint="eastAsia" w:ascii="微软雅黑" w:hAnsi="微软雅黑" w:eastAsia="微软雅黑" w:cs="微软雅黑"/>
                <w:i w:val="0"/>
                <w:caps w:val="0"/>
                <w:color w:val="333333"/>
                <w:spacing w:val="0"/>
                <w:sz w:val="18"/>
                <w:szCs w:val="18"/>
                <w:shd w:val="clear" w:fill="FFFFFF"/>
              </w:rPr>
            </w:pPr>
            <w:r>
              <w:rPr>
                <w:rFonts w:hint="eastAsia" w:ascii="微软雅黑" w:hAnsi="微软雅黑" w:eastAsia="微软雅黑" w:cs="微软雅黑"/>
                <w:i w:val="0"/>
                <w:caps w:val="0"/>
                <w:color w:val="333333"/>
                <w:spacing w:val="0"/>
                <w:sz w:val="18"/>
                <w:szCs w:val="18"/>
                <w:shd w:val="clear" w:fill="FFFFFF"/>
              </w:rPr>
              <w:t>者没收广告费用，并处广告费用一倍以上五倍以下的罚款；情节严重的，依法停止其广告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0" w:lineRule="atLeast"/>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sz w:val="18"/>
                <w:szCs w:val="18"/>
                <w:shd w:val="clear" w:fill="FFFFFF"/>
              </w:rPr>
              <w:t>业务。构成犯罪的，依法追究刑事责任”</w:t>
            </w:r>
          </w:p>
          <w:p>
            <w:pPr>
              <w:rPr>
                <w:rFonts w:hint="eastAsia" w:ascii="微软雅黑" w:hAnsi="微软雅黑" w:eastAsia="微软雅黑" w:cs="微软雅黑"/>
                <w:i w:val="0"/>
                <w:caps w:val="0"/>
                <w:color w:val="000000"/>
                <w:spacing w:val="0"/>
                <w:sz w:val="18"/>
                <w:szCs w:val="18"/>
              </w:rPr>
            </w:pPr>
          </w:p>
        </w:tc>
        <w:tc>
          <w:tcPr>
            <w:tcW w:w="1184" w:type="dxa"/>
            <w:vAlign w:val="center"/>
          </w:tcPr>
          <w:p>
            <w:pPr>
              <w:rPr>
                <w:rFonts w:hint="eastAsia" w:ascii="微软雅黑" w:hAnsi="微软雅黑" w:eastAsia="微软雅黑" w:cs="微软雅黑"/>
                <w:b w:val="0"/>
                <w:bCs w:val="0"/>
                <w:kern w:val="2"/>
                <w:sz w:val="18"/>
                <w:szCs w:val="18"/>
                <w:lang w:val="en-US" w:eastAsia="zh-CN" w:bidi="ar-SA"/>
              </w:rPr>
            </w:pPr>
            <w:r>
              <w:rPr>
                <w:rFonts w:hint="eastAsia" w:ascii="微软雅黑" w:hAnsi="微软雅黑" w:eastAsia="微软雅黑" w:cs="微软雅黑"/>
                <w:b w:val="0"/>
                <w:bCs w:val="0"/>
                <w:sz w:val="18"/>
                <w:szCs w:val="18"/>
                <w:lang w:val="en-US" w:eastAsia="zh-CN"/>
              </w:rPr>
              <w:t>局属各执法机构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631" w:type="dxa"/>
            <w:vAlign w:val="center"/>
          </w:tcPr>
          <w:p>
            <w:pPr>
              <w:jc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30</w:t>
            </w:r>
          </w:p>
        </w:tc>
        <w:tc>
          <w:tcPr>
            <w:tcW w:w="941" w:type="dxa"/>
            <w:vAlign w:val="center"/>
          </w:tcPr>
          <w:p>
            <w:pPr>
              <w:rPr>
                <w:rFonts w:hint="eastAsia" w:ascii="微软雅黑" w:hAnsi="微软雅黑" w:eastAsia="微软雅黑" w:cs="微软雅黑"/>
                <w:sz w:val="18"/>
                <w:szCs w:val="18"/>
              </w:rPr>
            </w:pPr>
            <w:r>
              <w:rPr>
                <w:rFonts w:hint="eastAsia" w:ascii="微软雅黑" w:hAnsi="微软雅黑" w:eastAsia="微软雅黑" w:cs="微软雅黑"/>
                <w:b w:val="0"/>
                <w:bCs w:val="0"/>
                <w:sz w:val="18"/>
                <w:szCs w:val="18"/>
              </w:rPr>
              <w:t>行政处罚</w:t>
            </w:r>
          </w:p>
        </w:tc>
        <w:tc>
          <w:tcPr>
            <w:tcW w:w="2340" w:type="dxa"/>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2"/>
                <w:sz w:val="18"/>
                <w:szCs w:val="18"/>
                <w:u w:val="none"/>
                <w:lang w:val="en-US" w:eastAsia="zh-CN" w:bidi="ar-SA"/>
              </w:rPr>
            </w:pPr>
            <w:r>
              <w:rPr>
                <w:rFonts w:hint="eastAsia" w:ascii="微软雅黑" w:hAnsi="微软雅黑" w:eastAsia="微软雅黑" w:cs="微软雅黑"/>
                <w:i w:val="0"/>
                <w:color w:val="000000"/>
                <w:kern w:val="0"/>
                <w:sz w:val="18"/>
                <w:szCs w:val="18"/>
                <w:u w:val="none"/>
                <w:lang w:val="en-US" w:eastAsia="zh-CN" w:bidi="ar"/>
              </w:rPr>
              <w:t>广告内容违反禁止性规定的处罚</w:t>
            </w:r>
          </w:p>
        </w:tc>
        <w:tc>
          <w:tcPr>
            <w:tcW w:w="1040" w:type="dxa"/>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b w:val="0"/>
                <w:bCs w:val="0"/>
                <w:sz w:val="18"/>
                <w:szCs w:val="18"/>
              </w:rPr>
              <w:t>无</w:t>
            </w:r>
          </w:p>
        </w:tc>
        <w:tc>
          <w:tcPr>
            <w:tcW w:w="8664" w:type="dxa"/>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right="0"/>
              <w:rPr>
                <w:rFonts w:hint="eastAsia" w:ascii="微软雅黑" w:hAnsi="微软雅黑" w:eastAsia="微软雅黑" w:cs="微软雅黑"/>
                <w:i w:val="0"/>
                <w:caps w:val="0"/>
                <w:color w:val="000000"/>
                <w:spacing w:val="0"/>
                <w:sz w:val="18"/>
                <w:szCs w:val="18"/>
                <w:lang w:eastAsia="zh-CN"/>
              </w:rPr>
            </w:pPr>
            <w:r>
              <w:rPr>
                <w:rFonts w:hint="eastAsia" w:ascii="微软雅黑" w:hAnsi="微软雅黑" w:eastAsia="微软雅黑" w:cs="微软雅黑"/>
                <w:i w:val="0"/>
                <w:caps w:val="0"/>
                <w:color w:val="333333"/>
                <w:spacing w:val="0"/>
                <w:sz w:val="18"/>
                <w:szCs w:val="18"/>
                <w:shd w:val="clear" w:fill="FFFFFF"/>
              </w:rPr>
              <w:t>第九条 广告不得有下列情形：（一）使用或者变相使用中华人民共和国的国旗、国歌、国徽，军旗、军歌、军徽；</w:t>
            </w:r>
            <w:r>
              <w:rPr>
                <w:rFonts w:hint="eastAsia" w:ascii="微软雅黑" w:hAnsi="微软雅黑" w:eastAsia="微软雅黑" w:cs="微软雅黑"/>
                <w:i w:val="0"/>
                <w:caps w:val="0"/>
                <w:color w:val="000000"/>
                <w:spacing w:val="0"/>
                <w:sz w:val="18"/>
                <w:szCs w:val="18"/>
                <w:u w:val="none"/>
                <w:shd w:val="clear" w:fill="FAFAFA"/>
              </w:rPr>
              <w:fldChar w:fldCharType="begin"/>
            </w:r>
            <w:r>
              <w:rPr>
                <w:rFonts w:hint="eastAsia" w:ascii="微软雅黑" w:hAnsi="微软雅黑" w:eastAsia="微软雅黑" w:cs="微软雅黑"/>
                <w:i w:val="0"/>
                <w:caps w:val="0"/>
                <w:color w:val="000000"/>
                <w:spacing w:val="0"/>
                <w:sz w:val="18"/>
                <w:szCs w:val="18"/>
                <w:u w:val="none"/>
                <w:shd w:val="clear" w:fill="FAFAFA"/>
              </w:rPr>
              <w:instrText xml:space="preserve"> HYPERLINK "https://p1.ssl.qhimg.com/t0137742eaaa72816c8.png" </w:instrText>
            </w:r>
            <w:r>
              <w:rPr>
                <w:rFonts w:hint="eastAsia" w:ascii="微软雅黑" w:hAnsi="微软雅黑" w:eastAsia="微软雅黑" w:cs="微软雅黑"/>
                <w:i w:val="0"/>
                <w:caps w:val="0"/>
                <w:color w:val="000000"/>
                <w:spacing w:val="0"/>
                <w:sz w:val="18"/>
                <w:szCs w:val="18"/>
                <w:u w:val="none"/>
                <w:shd w:val="clear" w:fill="FAFAFA"/>
              </w:rPr>
              <w:fldChar w:fldCharType="separate"/>
            </w:r>
            <w:r>
              <w:rPr>
                <w:rStyle w:val="14"/>
                <w:rFonts w:hint="eastAsia" w:ascii="微软雅黑" w:hAnsi="微软雅黑" w:eastAsia="微软雅黑" w:cs="微软雅黑"/>
                <w:i w:val="0"/>
                <w:caps w:val="0"/>
                <w:color w:val="000000"/>
                <w:spacing w:val="0"/>
                <w:sz w:val="18"/>
                <w:szCs w:val="18"/>
                <w:u w:val="none"/>
                <w:bdr w:val="single" w:color="E5E5E5" w:sz="4" w:space="0"/>
                <w:shd w:val="clear" w:fill="FAFAFA"/>
              </w:rPr>
              <w:t>中华人民共和国广告法</w:t>
            </w:r>
            <w:r>
              <w:rPr>
                <w:rFonts w:hint="eastAsia" w:ascii="微软雅黑" w:hAnsi="微软雅黑" w:eastAsia="微软雅黑" w:cs="微软雅黑"/>
                <w:i w:val="0"/>
                <w:caps w:val="0"/>
                <w:color w:val="000000"/>
                <w:spacing w:val="0"/>
                <w:sz w:val="18"/>
                <w:szCs w:val="18"/>
                <w:u w:val="none"/>
                <w:shd w:val="clear" w:fill="FAFAFA"/>
              </w:rPr>
              <w:fldChar w:fldCharType="end"/>
            </w:r>
            <w:r>
              <w:rPr>
                <w:rFonts w:hint="eastAsia" w:ascii="微软雅黑" w:hAnsi="微软雅黑" w:eastAsia="微软雅黑" w:cs="微软雅黑"/>
                <w:i w:val="0"/>
                <w:caps w:val="0"/>
                <w:color w:val="000000"/>
                <w:spacing w:val="0"/>
                <w:sz w:val="18"/>
                <w:szCs w:val="18"/>
                <w:u w:val="none"/>
                <w:shd w:val="clear" w:fill="FAFAFA"/>
                <w:lang w:eastAsia="zh-CN"/>
              </w:rPr>
              <w:t>；</w:t>
            </w:r>
            <w:r>
              <w:rPr>
                <w:rFonts w:hint="eastAsia" w:ascii="微软雅黑" w:hAnsi="微软雅黑" w:eastAsia="微软雅黑" w:cs="微软雅黑"/>
                <w:i w:val="0"/>
                <w:caps w:val="0"/>
                <w:color w:val="333333"/>
                <w:spacing w:val="0"/>
                <w:sz w:val="18"/>
                <w:szCs w:val="18"/>
                <w:shd w:val="clear" w:fill="FFFFFF"/>
              </w:rPr>
              <w:t>（二）使用或者变相使用国家机关、国家机关工作人员的名义或者形象；（三）使用“国家级”、“最高级”、“最佳”等用语；（四）损害国家的尊严或者利益，泄露国家秘密；（五）妨碍社会安定，损害社会公共利益；（六）危害人身、财产安全，泄露个人隐私；（七）妨碍社会公共秩序或者违背社会良好风尚；（八）含有淫秽、色情、赌博、迷信、恐怖、暴力的内容；（九）含有民族、种族、宗教、性别歧视的内容；（十）妨碍环境、自然资源或者文化遗产保护；（十一）法律、行政法规规定禁止的其他情形。第五十七条有下列行为之一的，由工商行政管理部门责令停止发布广告，对广告主处二十万元以上一百万元以下的罚款，情节严重的，并可以吊销营业执照，由广告审查机关撤销广告审查批准文件、一年内不受理其广告审查申请；对广告经营者、广告发布者，由工商行政管理部门没收广告费用，处二十万元以上一百万元以下的罚款，情节严重的，并可以吊销营业执照、吊销广告发布登记证件</w:t>
            </w:r>
            <w:r>
              <w:rPr>
                <w:rFonts w:hint="eastAsia" w:ascii="微软雅黑" w:hAnsi="微软雅黑" w:eastAsia="微软雅黑" w:cs="微软雅黑"/>
                <w:i w:val="0"/>
                <w:caps w:val="0"/>
                <w:color w:val="333333"/>
                <w:spacing w:val="0"/>
                <w:sz w:val="18"/>
                <w:szCs w:val="18"/>
                <w:shd w:val="clear" w:fill="FFFFFF"/>
                <w:lang w:eastAsia="zh-CN"/>
              </w:rPr>
              <w:t>：</w:t>
            </w:r>
            <w:r>
              <w:rPr>
                <w:rFonts w:hint="eastAsia" w:ascii="微软雅黑" w:hAnsi="微软雅黑" w:eastAsia="微软雅黑" w:cs="微软雅黑"/>
                <w:i w:val="0"/>
                <w:caps w:val="0"/>
                <w:color w:val="333333"/>
                <w:spacing w:val="0"/>
                <w:sz w:val="18"/>
                <w:szCs w:val="18"/>
                <w:shd w:val="clear" w:fill="FFFFFF"/>
              </w:rPr>
              <w:t>（一）发布有本法第九条、第十条规定的禁止情形的广告的；</w:t>
            </w:r>
          </w:p>
        </w:tc>
        <w:tc>
          <w:tcPr>
            <w:tcW w:w="1184" w:type="dxa"/>
            <w:vAlign w:val="center"/>
          </w:tcPr>
          <w:p>
            <w:pPr>
              <w:rPr>
                <w:rFonts w:hint="eastAsia" w:ascii="微软雅黑" w:hAnsi="微软雅黑" w:eastAsia="微软雅黑" w:cs="微软雅黑"/>
                <w:b w:val="0"/>
                <w:bCs w:val="0"/>
                <w:kern w:val="2"/>
                <w:sz w:val="18"/>
                <w:szCs w:val="18"/>
                <w:lang w:val="en-US" w:eastAsia="zh-CN" w:bidi="ar-SA"/>
              </w:rPr>
            </w:pPr>
            <w:r>
              <w:rPr>
                <w:rFonts w:hint="eastAsia" w:ascii="微软雅黑" w:hAnsi="微软雅黑" w:eastAsia="微软雅黑" w:cs="微软雅黑"/>
                <w:b w:val="0"/>
                <w:bCs w:val="0"/>
                <w:sz w:val="18"/>
                <w:szCs w:val="18"/>
                <w:lang w:val="en-US" w:eastAsia="zh-CN"/>
              </w:rPr>
              <w:t>局属各执法机构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631" w:type="dxa"/>
            <w:vAlign w:val="center"/>
          </w:tcPr>
          <w:p>
            <w:pPr>
              <w:jc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31</w:t>
            </w:r>
          </w:p>
        </w:tc>
        <w:tc>
          <w:tcPr>
            <w:tcW w:w="941" w:type="dxa"/>
            <w:vAlign w:val="center"/>
          </w:tcPr>
          <w:p>
            <w:pPr>
              <w:rPr>
                <w:rFonts w:hint="eastAsia" w:ascii="微软雅黑" w:hAnsi="微软雅黑" w:eastAsia="微软雅黑" w:cs="微软雅黑"/>
                <w:sz w:val="18"/>
                <w:szCs w:val="18"/>
              </w:rPr>
            </w:pPr>
            <w:r>
              <w:rPr>
                <w:rFonts w:hint="eastAsia" w:ascii="微软雅黑" w:hAnsi="微软雅黑" w:eastAsia="微软雅黑" w:cs="微软雅黑"/>
                <w:b w:val="0"/>
                <w:bCs w:val="0"/>
                <w:sz w:val="18"/>
                <w:szCs w:val="18"/>
              </w:rPr>
              <w:t>行政处罚</w:t>
            </w:r>
          </w:p>
        </w:tc>
        <w:tc>
          <w:tcPr>
            <w:tcW w:w="2340" w:type="dxa"/>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2"/>
                <w:sz w:val="18"/>
                <w:szCs w:val="18"/>
                <w:u w:val="none"/>
                <w:lang w:val="en-US" w:eastAsia="zh-CN" w:bidi="ar-SA"/>
              </w:rPr>
            </w:pPr>
            <w:r>
              <w:rPr>
                <w:rFonts w:hint="eastAsia" w:ascii="微软雅黑" w:hAnsi="微软雅黑" w:eastAsia="微软雅黑" w:cs="微软雅黑"/>
                <w:i w:val="0"/>
                <w:color w:val="000000"/>
                <w:kern w:val="0"/>
                <w:sz w:val="18"/>
                <w:szCs w:val="18"/>
                <w:u w:val="none"/>
                <w:lang w:val="en-US" w:eastAsia="zh-CN" w:bidi="ar"/>
              </w:rPr>
              <w:t xml:space="preserve">广告内容违反清楚、明白、准确、真实的规定或贬低其他生产经营者的商品或者服务的处罚  </w:t>
            </w:r>
          </w:p>
        </w:tc>
        <w:tc>
          <w:tcPr>
            <w:tcW w:w="1040" w:type="dxa"/>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b w:val="0"/>
                <w:bCs w:val="0"/>
                <w:sz w:val="18"/>
                <w:szCs w:val="18"/>
              </w:rPr>
              <w:t>无</w:t>
            </w:r>
          </w:p>
        </w:tc>
        <w:tc>
          <w:tcPr>
            <w:tcW w:w="8664" w:type="dxa"/>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sz w:val="18"/>
                <w:szCs w:val="18"/>
                <w:shd w:val="clear" w:fill="FFFFFF"/>
              </w:rPr>
              <w:t>第八条广告中对商品的性能、功能、产地、用途、质量、成分、价格、生产者、有效期限、允诺等或者对服务的内容、提供者、形式、质量、价格、允诺等有表示的，应当准确、清楚、明白。广告中表明推销的商品或者服务附带赠送的，应当明示所附带赠送商品或者服务的品种、规格、数量、期限和方式。法律、行政法规规定广告中应当明示的内容，应当显著、清晰表示。广告不得贬低其他生产经营者的商品或者服务。第五十九条 有下列行为之一的，由工商行政管理部门责令停止发布广告，对广告主处十万元以下的罚款：（一）广告内容违反本法第八条规定的；（四）违反本法第十三条规定，广告贬低其他生产经营者的商品或者服务的。</w:t>
            </w:r>
          </w:p>
          <w:p>
            <w:pPr>
              <w:rPr>
                <w:rFonts w:hint="eastAsia" w:ascii="微软雅黑" w:hAnsi="微软雅黑" w:eastAsia="微软雅黑" w:cs="微软雅黑"/>
                <w:i w:val="0"/>
                <w:caps w:val="0"/>
                <w:color w:val="000000"/>
                <w:spacing w:val="0"/>
                <w:sz w:val="18"/>
                <w:szCs w:val="18"/>
              </w:rPr>
            </w:pPr>
          </w:p>
        </w:tc>
        <w:tc>
          <w:tcPr>
            <w:tcW w:w="1184" w:type="dxa"/>
            <w:vAlign w:val="center"/>
          </w:tcPr>
          <w:p>
            <w:pPr>
              <w:rPr>
                <w:rFonts w:hint="eastAsia" w:ascii="微软雅黑" w:hAnsi="微软雅黑" w:eastAsia="微软雅黑" w:cs="微软雅黑"/>
                <w:b w:val="0"/>
                <w:bCs w:val="0"/>
                <w:kern w:val="2"/>
                <w:sz w:val="18"/>
                <w:szCs w:val="18"/>
                <w:lang w:val="en-US" w:eastAsia="zh-CN" w:bidi="ar-SA"/>
              </w:rPr>
            </w:pPr>
            <w:r>
              <w:rPr>
                <w:rFonts w:hint="eastAsia" w:ascii="微软雅黑" w:hAnsi="微软雅黑" w:eastAsia="微软雅黑" w:cs="微软雅黑"/>
                <w:b w:val="0"/>
                <w:bCs w:val="0"/>
                <w:sz w:val="18"/>
                <w:szCs w:val="18"/>
                <w:lang w:val="en-US" w:eastAsia="zh-CN"/>
              </w:rPr>
              <w:t>局属各执法机构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631" w:type="dxa"/>
            <w:vAlign w:val="center"/>
          </w:tcPr>
          <w:p>
            <w:pPr>
              <w:jc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32</w:t>
            </w:r>
          </w:p>
        </w:tc>
        <w:tc>
          <w:tcPr>
            <w:tcW w:w="941" w:type="dxa"/>
            <w:vAlign w:val="center"/>
          </w:tcPr>
          <w:p>
            <w:pPr>
              <w:rPr>
                <w:rFonts w:hint="eastAsia" w:ascii="微软雅黑" w:hAnsi="微软雅黑" w:eastAsia="微软雅黑" w:cs="微软雅黑"/>
                <w:sz w:val="18"/>
                <w:szCs w:val="18"/>
              </w:rPr>
            </w:pPr>
            <w:r>
              <w:rPr>
                <w:rFonts w:hint="eastAsia" w:ascii="微软雅黑" w:hAnsi="微软雅黑" w:eastAsia="微软雅黑" w:cs="微软雅黑"/>
                <w:b w:val="0"/>
                <w:bCs w:val="0"/>
                <w:sz w:val="18"/>
                <w:szCs w:val="18"/>
              </w:rPr>
              <w:t>行政处罚</w:t>
            </w:r>
          </w:p>
        </w:tc>
        <w:tc>
          <w:tcPr>
            <w:tcW w:w="2340" w:type="dxa"/>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2"/>
                <w:sz w:val="18"/>
                <w:szCs w:val="18"/>
                <w:u w:val="none"/>
                <w:lang w:val="en-US" w:eastAsia="zh-CN" w:bidi="ar-SA"/>
              </w:rPr>
            </w:pPr>
            <w:r>
              <w:rPr>
                <w:rFonts w:hint="eastAsia" w:ascii="微软雅黑" w:hAnsi="微软雅黑" w:eastAsia="微软雅黑" w:cs="微软雅黑"/>
                <w:i w:val="0"/>
                <w:color w:val="000000"/>
                <w:kern w:val="0"/>
                <w:sz w:val="18"/>
                <w:szCs w:val="18"/>
                <w:u w:val="none"/>
                <w:lang w:val="en-US" w:eastAsia="zh-CN" w:bidi="ar"/>
              </w:rPr>
              <w:t>广告不具有可识别性的处罚</w:t>
            </w:r>
          </w:p>
        </w:tc>
        <w:tc>
          <w:tcPr>
            <w:tcW w:w="1040" w:type="dxa"/>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b w:val="0"/>
                <w:bCs w:val="0"/>
                <w:sz w:val="18"/>
                <w:szCs w:val="18"/>
              </w:rPr>
              <w:t>无</w:t>
            </w:r>
          </w:p>
        </w:tc>
        <w:tc>
          <w:tcPr>
            <w:tcW w:w="8664" w:type="dxa"/>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0" w:lineRule="atLeast"/>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sz w:val="18"/>
                <w:szCs w:val="18"/>
                <w:shd w:val="clear" w:fill="FFFFFF"/>
              </w:rPr>
              <w:t>第十四条：广告应当具有可识别性，能够使消费者辨明其为广告。</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0" w:lineRule="atLeast"/>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sz w:val="18"/>
                <w:szCs w:val="18"/>
                <w:shd w:val="clear" w:fill="FFFFFF"/>
              </w:rPr>
              <w:t>大众传播媒介不得以新闻报道形式变相发布广告，通过大众传播媒介发布的广告应当显著标明“广告”，与其他非广告信息相区别，不得使消费者产生误解。</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0" w:lineRule="atLeast"/>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sz w:val="18"/>
                <w:szCs w:val="18"/>
                <w:shd w:val="clear" w:fill="FFFFFF"/>
              </w:rPr>
              <w:t>广播电台、电视台发布广告，应当遵守国务院有关部门关于时长、方式的规定，并应当对广告时长作出明显提示。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0" w:lineRule="atLeast"/>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sz w:val="18"/>
                <w:szCs w:val="18"/>
                <w:shd w:val="clear" w:fill="FFFFFF"/>
              </w:rPr>
              <w:t>第五十九条第三款：广告违反本法第十四条规定，不具有可识别性的，或者违反本法第十九条规定，变相发布医疗、药品、医疗器械、保健食品广告的，由工商行政管理部门责令改正，对广告发布者处十万元以下的罚款。</w:t>
            </w:r>
          </w:p>
          <w:p>
            <w:pPr>
              <w:rPr>
                <w:rFonts w:hint="eastAsia" w:ascii="微软雅黑" w:hAnsi="微软雅黑" w:eastAsia="微软雅黑" w:cs="微软雅黑"/>
                <w:i w:val="0"/>
                <w:caps w:val="0"/>
                <w:color w:val="000000"/>
                <w:spacing w:val="0"/>
                <w:sz w:val="18"/>
                <w:szCs w:val="18"/>
              </w:rPr>
            </w:pPr>
          </w:p>
        </w:tc>
        <w:tc>
          <w:tcPr>
            <w:tcW w:w="1184" w:type="dxa"/>
            <w:vAlign w:val="center"/>
          </w:tcPr>
          <w:p>
            <w:pPr>
              <w:rPr>
                <w:rFonts w:hint="eastAsia" w:ascii="微软雅黑" w:hAnsi="微软雅黑" w:eastAsia="微软雅黑" w:cs="微软雅黑"/>
                <w:b w:val="0"/>
                <w:bCs w:val="0"/>
                <w:kern w:val="2"/>
                <w:sz w:val="18"/>
                <w:szCs w:val="18"/>
                <w:lang w:val="en-US" w:eastAsia="zh-CN" w:bidi="ar-SA"/>
              </w:rPr>
            </w:pPr>
            <w:r>
              <w:rPr>
                <w:rFonts w:hint="eastAsia" w:ascii="微软雅黑" w:hAnsi="微软雅黑" w:eastAsia="微软雅黑" w:cs="微软雅黑"/>
                <w:b w:val="0"/>
                <w:bCs w:val="0"/>
                <w:sz w:val="18"/>
                <w:szCs w:val="18"/>
                <w:lang w:val="en-US" w:eastAsia="zh-CN"/>
              </w:rPr>
              <w:t>局属各执法机构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631" w:type="dxa"/>
            <w:vAlign w:val="center"/>
          </w:tcPr>
          <w:p>
            <w:pPr>
              <w:jc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33</w:t>
            </w:r>
          </w:p>
        </w:tc>
        <w:tc>
          <w:tcPr>
            <w:tcW w:w="941" w:type="dxa"/>
            <w:vAlign w:val="center"/>
          </w:tcPr>
          <w:p>
            <w:pPr>
              <w:rPr>
                <w:rFonts w:hint="eastAsia" w:ascii="微软雅黑" w:hAnsi="微软雅黑" w:eastAsia="微软雅黑" w:cs="微软雅黑"/>
                <w:sz w:val="18"/>
                <w:szCs w:val="18"/>
              </w:rPr>
            </w:pPr>
            <w:r>
              <w:rPr>
                <w:rFonts w:hint="eastAsia" w:ascii="微软雅黑" w:hAnsi="微软雅黑" w:eastAsia="微软雅黑" w:cs="微软雅黑"/>
                <w:b w:val="0"/>
                <w:bCs w:val="0"/>
                <w:sz w:val="18"/>
                <w:szCs w:val="18"/>
              </w:rPr>
              <w:t>行政处罚</w:t>
            </w:r>
          </w:p>
        </w:tc>
        <w:tc>
          <w:tcPr>
            <w:tcW w:w="2340" w:type="dxa"/>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2"/>
                <w:sz w:val="18"/>
                <w:szCs w:val="18"/>
                <w:u w:val="none"/>
                <w:lang w:val="en-US" w:eastAsia="zh-CN" w:bidi="ar-SA"/>
              </w:rPr>
            </w:pPr>
            <w:r>
              <w:rPr>
                <w:rFonts w:hint="eastAsia" w:ascii="微软雅黑" w:hAnsi="微软雅黑" w:eastAsia="微软雅黑" w:cs="微软雅黑"/>
                <w:i w:val="0"/>
                <w:color w:val="000000"/>
                <w:kern w:val="0"/>
                <w:sz w:val="18"/>
                <w:szCs w:val="18"/>
                <w:u w:val="none"/>
                <w:lang w:val="en-US" w:eastAsia="zh-CN" w:bidi="ar"/>
              </w:rPr>
              <w:t>发布违法的医疗、药品、医疗器械广告的处罚</w:t>
            </w:r>
          </w:p>
        </w:tc>
        <w:tc>
          <w:tcPr>
            <w:tcW w:w="1040" w:type="dxa"/>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b w:val="0"/>
                <w:bCs w:val="0"/>
                <w:sz w:val="18"/>
                <w:szCs w:val="18"/>
              </w:rPr>
              <w:t>无</w:t>
            </w:r>
          </w:p>
        </w:tc>
        <w:tc>
          <w:tcPr>
            <w:tcW w:w="8664" w:type="dxa"/>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right="0"/>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sz w:val="18"/>
                <w:szCs w:val="18"/>
                <w:shd w:val="clear" w:fill="FFFFFF"/>
              </w:rPr>
              <w:t>第十六条 医疗、药品、医疗器械广告不得含有下列内容：（一）表示功效、安全性的断言或者保证；（二）说明治愈率或者有效率；（三）与其他药品、医疗器械的功效和安全性或者其他医疗机构比较；（四）利用广告代言人作推荐、证明；（五）法律、行政法规规定禁止的其他内容。第五十八条有下列行为之一的，由工商行政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一）违反本法第十六条规定发布医疗、药品、医疗器械广告的；</w:t>
            </w:r>
          </w:p>
          <w:p>
            <w:pPr>
              <w:rPr>
                <w:rFonts w:hint="eastAsia" w:ascii="微软雅黑" w:hAnsi="微软雅黑" w:eastAsia="微软雅黑" w:cs="微软雅黑"/>
                <w:i w:val="0"/>
                <w:caps w:val="0"/>
                <w:color w:val="000000"/>
                <w:spacing w:val="0"/>
                <w:sz w:val="18"/>
                <w:szCs w:val="18"/>
              </w:rPr>
            </w:pPr>
          </w:p>
        </w:tc>
        <w:tc>
          <w:tcPr>
            <w:tcW w:w="1184" w:type="dxa"/>
            <w:vAlign w:val="center"/>
          </w:tcPr>
          <w:p>
            <w:pPr>
              <w:rPr>
                <w:rFonts w:hint="eastAsia" w:ascii="微软雅黑" w:hAnsi="微软雅黑" w:eastAsia="微软雅黑" w:cs="微软雅黑"/>
                <w:b w:val="0"/>
                <w:bCs w:val="0"/>
                <w:kern w:val="2"/>
                <w:sz w:val="18"/>
                <w:szCs w:val="18"/>
                <w:lang w:val="en-US" w:eastAsia="zh-CN" w:bidi="ar-SA"/>
              </w:rPr>
            </w:pPr>
            <w:r>
              <w:rPr>
                <w:rFonts w:hint="eastAsia" w:ascii="微软雅黑" w:hAnsi="微软雅黑" w:eastAsia="微软雅黑" w:cs="微软雅黑"/>
                <w:b w:val="0"/>
                <w:bCs w:val="0"/>
                <w:sz w:val="18"/>
                <w:szCs w:val="18"/>
                <w:lang w:val="en-US" w:eastAsia="zh-CN"/>
              </w:rPr>
              <w:t>局属各执法机构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0" w:hRule="atLeast"/>
        </w:trPr>
        <w:tc>
          <w:tcPr>
            <w:tcW w:w="631" w:type="dxa"/>
            <w:vAlign w:val="center"/>
          </w:tcPr>
          <w:p>
            <w:pPr>
              <w:jc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34</w:t>
            </w:r>
          </w:p>
        </w:tc>
        <w:tc>
          <w:tcPr>
            <w:tcW w:w="941" w:type="dxa"/>
            <w:vAlign w:val="center"/>
          </w:tcPr>
          <w:p>
            <w:pPr>
              <w:rPr>
                <w:rFonts w:hint="eastAsia" w:ascii="微软雅黑" w:hAnsi="微软雅黑" w:eastAsia="微软雅黑" w:cs="微软雅黑"/>
                <w:sz w:val="18"/>
                <w:szCs w:val="18"/>
              </w:rPr>
            </w:pPr>
            <w:r>
              <w:rPr>
                <w:rFonts w:hint="eastAsia" w:ascii="微软雅黑" w:hAnsi="微软雅黑" w:eastAsia="微软雅黑" w:cs="微软雅黑"/>
                <w:b w:val="0"/>
                <w:bCs w:val="0"/>
                <w:sz w:val="18"/>
                <w:szCs w:val="18"/>
              </w:rPr>
              <w:t>行政处罚</w:t>
            </w:r>
          </w:p>
        </w:tc>
        <w:tc>
          <w:tcPr>
            <w:tcW w:w="2340" w:type="dxa"/>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2"/>
                <w:sz w:val="18"/>
                <w:szCs w:val="18"/>
                <w:u w:val="none"/>
                <w:lang w:val="en-US" w:eastAsia="zh-CN" w:bidi="ar-SA"/>
              </w:rPr>
            </w:pPr>
            <w:r>
              <w:rPr>
                <w:rFonts w:hint="eastAsia" w:ascii="微软雅黑" w:hAnsi="微软雅黑" w:eastAsia="微软雅黑" w:cs="微软雅黑"/>
                <w:i w:val="0"/>
                <w:color w:val="000000"/>
                <w:kern w:val="0"/>
                <w:sz w:val="18"/>
                <w:szCs w:val="18"/>
                <w:u w:val="none"/>
                <w:lang w:val="en-US" w:eastAsia="zh-CN" w:bidi="ar"/>
              </w:rPr>
              <w:t>发布违法的保健食品广告的处罚</w:t>
            </w:r>
          </w:p>
        </w:tc>
        <w:tc>
          <w:tcPr>
            <w:tcW w:w="1040" w:type="dxa"/>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b w:val="0"/>
                <w:bCs w:val="0"/>
                <w:sz w:val="18"/>
                <w:szCs w:val="18"/>
              </w:rPr>
              <w:t>无</w:t>
            </w:r>
          </w:p>
        </w:tc>
        <w:tc>
          <w:tcPr>
            <w:tcW w:w="8664" w:type="dxa"/>
            <w:vAlign w:val="center"/>
          </w:tcPr>
          <w:p>
            <w:pPr>
              <w:rPr>
                <w:rFonts w:hint="eastAsia" w:ascii="微软雅黑" w:hAnsi="微软雅黑" w:eastAsia="微软雅黑" w:cs="微软雅黑"/>
                <w:i w:val="0"/>
                <w:caps w:val="0"/>
                <w:color w:val="000000"/>
                <w:spacing w:val="0"/>
                <w:sz w:val="18"/>
                <w:szCs w:val="18"/>
              </w:rPr>
            </w:pPr>
            <w:r>
              <w:rPr>
                <w:rFonts w:hint="eastAsia" w:ascii="微软雅黑" w:hAnsi="微软雅黑" w:eastAsia="微软雅黑" w:cs="微软雅黑"/>
                <w:sz w:val="18"/>
                <w:szCs w:val="18"/>
              </w:rPr>
              <w:t> 第十八条   保健食品广告不得含有下列内容：   （一）表示功效、安全性的断言或者保证；  （二）涉及疾病预防、治疗功能；  （三）声称或者暗示广告商品为保障健康所必需；  （四）与药品、其他保健食品进行比较；  （五）利用广告代言人作推荐、证明；  （六）法律、行政法规规定禁止的其他内容。   保健食品广告应当显著标明“本品不能代替药物”。  第五十八条有下列行为之一的，由工商行政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  （三）违反本法第十八条规定发布保健食品广告的；   第五十八条第二款   医疗机构有前款规定违法行为，情节严重的，除由工商行政管理部门依照本法处罚外，卫生行政部门可以吊销诊疗科目或者吊销医疗机构执业许可证。   第五十八条第三款   广告经营者、广告发布者明知或者应知有本条第一款规定违法行为仍设计、制作、代理、发布的，由工商行政管理部门没收广告费用，并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并可以由有关部门暂停广告发布业务、吊销营业执照、吊销广告发布登记证件。  </w:t>
            </w:r>
          </w:p>
        </w:tc>
        <w:tc>
          <w:tcPr>
            <w:tcW w:w="1184" w:type="dxa"/>
            <w:vAlign w:val="center"/>
          </w:tcPr>
          <w:p>
            <w:pPr>
              <w:rPr>
                <w:rFonts w:hint="eastAsia" w:ascii="微软雅黑" w:hAnsi="微软雅黑" w:eastAsia="微软雅黑" w:cs="微软雅黑"/>
                <w:b w:val="0"/>
                <w:bCs w:val="0"/>
                <w:kern w:val="2"/>
                <w:sz w:val="18"/>
                <w:szCs w:val="18"/>
                <w:lang w:val="en-US" w:eastAsia="zh-CN" w:bidi="ar-SA"/>
              </w:rPr>
            </w:pPr>
            <w:r>
              <w:rPr>
                <w:rFonts w:hint="eastAsia" w:ascii="微软雅黑" w:hAnsi="微软雅黑" w:eastAsia="微软雅黑" w:cs="微软雅黑"/>
                <w:b w:val="0"/>
                <w:bCs w:val="0"/>
                <w:sz w:val="18"/>
                <w:szCs w:val="18"/>
                <w:lang w:val="en-US" w:eastAsia="zh-CN"/>
              </w:rPr>
              <w:t>局属各执法机构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4" w:hRule="atLeast"/>
        </w:trPr>
        <w:tc>
          <w:tcPr>
            <w:tcW w:w="631" w:type="dxa"/>
            <w:vAlign w:val="center"/>
          </w:tcPr>
          <w:p>
            <w:pPr>
              <w:jc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35</w:t>
            </w:r>
          </w:p>
        </w:tc>
        <w:tc>
          <w:tcPr>
            <w:tcW w:w="941" w:type="dxa"/>
            <w:vAlign w:val="center"/>
          </w:tcPr>
          <w:p>
            <w:pPr>
              <w:rPr>
                <w:rFonts w:hint="eastAsia" w:ascii="微软雅黑" w:hAnsi="微软雅黑" w:eastAsia="微软雅黑" w:cs="微软雅黑"/>
                <w:sz w:val="18"/>
                <w:szCs w:val="18"/>
              </w:rPr>
            </w:pPr>
            <w:r>
              <w:rPr>
                <w:rFonts w:hint="eastAsia" w:ascii="微软雅黑" w:hAnsi="微软雅黑" w:eastAsia="微软雅黑" w:cs="微软雅黑"/>
                <w:b w:val="0"/>
                <w:bCs w:val="0"/>
                <w:sz w:val="18"/>
                <w:szCs w:val="18"/>
              </w:rPr>
              <w:t>行政处罚</w:t>
            </w:r>
          </w:p>
        </w:tc>
        <w:tc>
          <w:tcPr>
            <w:tcW w:w="2340" w:type="dxa"/>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2"/>
                <w:sz w:val="18"/>
                <w:szCs w:val="18"/>
                <w:u w:val="none"/>
                <w:lang w:val="en-US" w:eastAsia="zh-CN" w:bidi="ar-SA"/>
              </w:rPr>
            </w:pPr>
            <w:r>
              <w:rPr>
                <w:rFonts w:hint="eastAsia" w:ascii="微软雅黑" w:hAnsi="微软雅黑" w:eastAsia="微软雅黑" w:cs="微软雅黑"/>
                <w:i w:val="0"/>
                <w:color w:val="000000"/>
                <w:kern w:val="0"/>
                <w:sz w:val="18"/>
                <w:szCs w:val="18"/>
                <w:u w:val="none"/>
                <w:lang w:val="en-US" w:eastAsia="zh-CN" w:bidi="ar"/>
              </w:rPr>
              <w:t>发布违法的农药、兽药、饲料和饲料添加剂广告的处罚</w:t>
            </w:r>
          </w:p>
        </w:tc>
        <w:tc>
          <w:tcPr>
            <w:tcW w:w="1040" w:type="dxa"/>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b w:val="0"/>
                <w:bCs w:val="0"/>
                <w:sz w:val="18"/>
                <w:szCs w:val="18"/>
              </w:rPr>
              <w:t>无</w:t>
            </w:r>
          </w:p>
        </w:tc>
        <w:tc>
          <w:tcPr>
            <w:tcW w:w="8664" w:type="dxa"/>
            <w:vAlign w:val="center"/>
          </w:tcPr>
          <w:p>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 xml:space="preserve">第二十一条   农药、兽药、饲料和饲料添加剂广告不得含有下列内容：（一）表示功效、安全性的断言或者保证；（二）利用科研单位、学术机构、技术推广机构、行业协会或者专业人士、用户的名义或者形象作推荐、证明；（三）说明有效率；（四）违反安全使用规程的文字、语言或者画面；   </w:t>
            </w:r>
          </w:p>
          <w:p>
            <w:pPr>
              <w:numPr>
                <w:ilvl w:val="0"/>
                <w:numId w:val="2"/>
              </w:numPr>
              <w:rPr>
                <w:rFonts w:hint="eastAsia" w:ascii="微软雅黑" w:hAnsi="微软雅黑" w:eastAsia="微软雅黑" w:cs="微软雅黑"/>
                <w:i w:val="0"/>
                <w:caps w:val="0"/>
                <w:color w:val="000000"/>
                <w:spacing w:val="0"/>
                <w:sz w:val="18"/>
                <w:szCs w:val="18"/>
              </w:rPr>
            </w:pPr>
            <w:r>
              <w:rPr>
                <w:rFonts w:hint="eastAsia" w:ascii="微软雅黑" w:hAnsi="微软雅黑" w:eastAsia="微软雅黑" w:cs="微软雅黑"/>
                <w:sz w:val="18"/>
                <w:szCs w:val="18"/>
              </w:rPr>
              <w:t>法律、行政法规规定禁止的其他内容。第五十八条  有下列行为之一的，由工商行政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四）违反本法第二十一条规定发布农药、兽药、饲料和饲料添加剂广告的；   广告经营者、广告发布者明知或者应知有本条第一款规定违法行为仍设计、制作、代理、发布的，由工商行政管理部门没收广告费用，并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并可以由有关部门暂停广告发布业务、吊销营业执照、吊销广告发布登记证件。</w:t>
            </w:r>
          </w:p>
        </w:tc>
        <w:tc>
          <w:tcPr>
            <w:tcW w:w="1184" w:type="dxa"/>
            <w:vAlign w:val="center"/>
          </w:tcPr>
          <w:p>
            <w:pPr>
              <w:rPr>
                <w:rFonts w:hint="eastAsia" w:ascii="微软雅黑" w:hAnsi="微软雅黑" w:eastAsia="微软雅黑" w:cs="微软雅黑"/>
                <w:b w:val="0"/>
                <w:bCs w:val="0"/>
                <w:kern w:val="2"/>
                <w:sz w:val="18"/>
                <w:szCs w:val="18"/>
                <w:lang w:val="en-US" w:eastAsia="zh-CN" w:bidi="ar-SA"/>
              </w:rPr>
            </w:pPr>
            <w:r>
              <w:rPr>
                <w:rFonts w:hint="eastAsia" w:ascii="微软雅黑" w:hAnsi="微软雅黑" w:eastAsia="微软雅黑" w:cs="微软雅黑"/>
                <w:b w:val="0"/>
                <w:bCs w:val="0"/>
                <w:sz w:val="18"/>
                <w:szCs w:val="18"/>
                <w:lang w:val="en-US" w:eastAsia="zh-CN"/>
              </w:rPr>
              <w:t>局属各执法机构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1" w:type="dxa"/>
            <w:vAlign w:val="center"/>
          </w:tcPr>
          <w:p>
            <w:pPr>
              <w:jc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36</w:t>
            </w:r>
          </w:p>
        </w:tc>
        <w:tc>
          <w:tcPr>
            <w:tcW w:w="941" w:type="dxa"/>
            <w:vAlign w:val="center"/>
          </w:tcPr>
          <w:p>
            <w:pPr>
              <w:rPr>
                <w:rFonts w:hint="eastAsia" w:ascii="微软雅黑" w:hAnsi="微软雅黑" w:eastAsia="微软雅黑" w:cs="微软雅黑"/>
                <w:sz w:val="18"/>
                <w:szCs w:val="18"/>
              </w:rPr>
            </w:pPr>
            <w:r>
              <w:rPr>
                <w:rFonts w:hint="eastAsia" w:ascii="微软雅黑" w:hAnsi="微软雅黑" w:eastAsia="微软雅黑" w:cs="微软雅黑"/>
                <w:b w:val="0"/>
                <w:bCs w:val="0"/>
                <w:sz w:val="18"/>
                <w:szCs w:val="18"/>
              </w:rPr>
              <w:t>行政处罚</w:t>
            </w:r>
          </w:p>
        </w:tc>
        <w:tc>
          <w:tcPr>
            <w:tcW w:w="2340" w:type="dxa"/>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2"/>
                <w:sz w:val="18"/>
                <w:szCs w:val="18"/>
                <w:u w:val="none"/>
                <w:lang w:val="en-US" w:eastAsia="zh-CN" w:bidi="ar-SA"/>
              </w:rPr>
            </w:pPr>
            <w:r>
              <w:rPr>
                <w:rFonts w:hint="eastAsia" w:ascii="微软雅黑" w:hAnsi="微软雅黑" w:eastAsia="微软雅黑" w:cs="微软雅黑"/>
                <w:i w:val="0"/>
                <w:color w:val="000000"/>
                <w:kern w:val="0"/>
                <w:sz w:val="18"/>
                <w:szCs w:val="18"/>
                <w:u w:val="none"/>
                <w:lang w:val="en-US" w:eastAsia="zh-CN" w:bidi="ar"/>
              </w:rPr>
              <w:t>发布违法的酒类广告的处罚</w:t>
            </w:r>
          </w:p>
        </w:tc>
        <w:tc>
          <w:tcPr>
            <w:tcW w:w="1040" w:type="dxa"/>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b w:val="0"/>
                <w:bCs w:val="0"/>
                <w:sz w:val="18"/>
                <w:szCs w:val="18"/>
              </w:rPr>
              <w:t>无</w:t>
            </w:r>
          </w:p>
        </w:tc>
        <w:tc>
          <w:tcPr>
            <w:tcW w:w="8664" w:type="dxa"/>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right="0"/>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sz w:val="18"/>
                <w:szCs w:val="18"/>
                <w:shd w:val="clear" w:fill="FFFFFF"/>
              </w:rPr>
              <w:t>第二十三条 酒类广告不得含有下列内容：（一）诱导、怂恿饮酒或者宣传无节制饮酒；（二）出现饮酒的动作；（三）表现驾驶车、船、飞机等活动；（四）明示或者暗示饮酒有消除紧张和焦虑、增加体力等功效。第五十八条有下列行为之一的，由工商行政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五）违反本法第二十三条规定发布酒类广告的；</w:t>
            </w:r>
          </w:p>
          <w:p>
            <w:pPr>
              <w:rPr>
                <w:rFonts w:hint="eastAsia" w:ascii="微软雅黑" w:hAnsi="微软雅黑" w:eastAsia="微软雅黑" w:cs="微软雅黑"/>
                <w:i w:val="0"/>
                <w:caps w:val="0"/>
                <w:color w:val="000000"/>
                <w:spacing w:val="0"/>
                <w:sz w:val="18"/>
                <w:szCs w:val="18"/>
              </w:rPr>
            </w:pPr>
          </w:p>
        </w:tc>
        <w:tc>
          <w:tcPr>
            <w:tcW w:w="1184" w:type="dxa"/>
            <w:vAlign w:val="center"/>
          </w:tcPr>
          <w:p>
            <w:pPr>
              <w:rPr>
                <w:rFonts w:hint="eastAsia" w:ascii="微软雅黑" w:hAnsi="微软雅黑" w:eastAsia="微软雅黑" w:cs="微软雅黑"/>
                <w:b w:val="0"/>
                <w:bCs w:val="0"/>
                <w:kern w:val="2"/>
                <w:sz w:val="18"/>
                <w:szCs w:val="18"/>
                <w:lang w:val="en-US" w:eastAsia="zh-CN" w:bidi="ar-SA"/>
              </w:rPr>
            </w:pPr>
            <w:r>
              <w:rPr>
                <w:rFonts w:hint="eastAsia" w:ascii="微软雅黑" w:hAnsi="微软雅黑" w:eastAsia="微软雅黑" w:cs="微软雅黑"/>
                <w:b w:val="0"/>
                <w:bCs w:val="0"/>
                <w:sz w:val="18"/>
                <w:szCs w:val="18"/>
                <w:lang w:val="en-US" w:eastAsia="zh-CN"/>
              </w:rPr>
              <w:t>局属各执法机构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6" w:hRule="atLeast"/>
        </w:trPr>
        <w:tc>
          <w:tcPr>
            <w:tcW w:w="631" w:type="dxa"/>
            <w:vAlign w:val="center"/>
          </w:tcPr>
          <w:p>
            <w:pPr>
              <w:jc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37</w:t>
            </w:r>
          </w:p>
        </w:tc>
        <w:tc>
          <w:tcPr>
            <w:tcW w:w="941" w:type="dxa"/>
            <w:vAlign w:val="center"/>
          </w:tcPr>
          <w:p>
            <w:pPr>
              <w:rPr>
                <w:rFonts w:hint="eastAsia" w:ascii="微软雅黑" w:hAnsi="微软雅黑" w:eastAsia="微软雅黑" w:cs="微软雅黑"/>
                <w:sz w:val="18"/>
                <w:szCs w:val="18"/>
              </w:rPr>
            </w:pPr>
            <w:r>
              <w:rPr>
                <w:rFonts w:hint="eastAsia" w:ascii="微软雅黑" w:hAnsi="微软雅黑" w:eastAsia="微软雅黑" w:cs="微软雅黑"/>
                <w:b w:val="0"/>
                <w:bCs w:val="0"/>
                <w:sz w:val="18"/>
                <w:szCs w:val="18"/>
              </w:rPr>
              <w:t>行政处罚</w:t>
            </w:r>
          </w:p>
        </w:tc>
        <w:tc>
          <w:tcPr>
            <w:tcW w:w="2340" w:type="dxa"/>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2"/>
                <w:sz w:val="18"/>
                <w:szCs w:val="18"/>
                <w:u w:val="none"/>
                <w:lang w:val="en-US" w:eastAsia="zh-CN" w:bidi="ar-SA"/>
              </w:rPr>
            </w:pPr>
            <w:r>
              <w:rPr>
                <w:rFonts w:hint="eastAsia" w:ascii="微软雅黑" w:hAnsi="微软雅黑" w:eastAsia="微软雅黑" w:cs="微软雅黑"/>
                <w:i w:val="0"/>
                <w:color w:val="000000"/>
                <w:kern w:val="0"/>
                <w:sz w:val="18"/>
                <w:szCs w:val="18"/>
                <w:u w:val="none"/>
                <w:lang w:val="en-US" w:eastAsia="zh-CN" w:bidi="ar"/>
              </w:rPr>
              <w:t>发布违法的教育、培训广告的处罚</w:t>
            </w:r>
          </w:p>
        </w:tc>
        <w:tc>
          <w:tcPr>
            <w:tcW w:w="1040" w:type="dxa"/>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b w:val="0"/>
                <w:bCs w:val="0"/>
                <w:sz w:val="18"/>
                <w:szCs w:val="18"/>
              </w:rPr>
              <w:t>无</w:t>
            </w:r>
          </w:p>
        </w:tc>
        <w:tc>
          <w:tcPr>
            <w:tcW w:w="8664" w:type="dxa"/>
            <w:vAlign w:val="center"/>
          </w:tcPr>
          <w:p>
            <w:pPr>
              <w:rPr>
                <w:rFonts w:hint="eastAsia" w:ascii="微软雅黑" w:hAnsi="微软雅黑" w:eastAsia="微软雅黑" w:cs="微软雅黑"/>
                <w:i w:val="0"/>
                <w:caps w:val="0"/>
                <w:color w:val="000000"/>
                <w:spacing w:val="0"/>
                <w:sz w:val="18"/>
                <w:szCs w:val="18"/>
              </w:rPr>
            </w:pPr>
            <w:r>
              <w:rPr>
                <w:rFonts w:hint="eastAsia" w:ascii="微软雅黑" w:hAnsi="微软雅黑" w:eastAsia="微软雅黑" w:cs="微软雅黑"/>
                <w:sz w:val="18"/>
                <w:szCs w:val="18"/>
              </w:rPr>
              <w:t>第二十四条  教育、培训广告不得含有下列内容：（一）对升学、通过考试、获得学位学历或者合格证书，或者对教育、培训的效果作出明示或者暗示的保证性承诺；   （二）明示或者暗示有相关考试机构或者其工作人员、考试命题人员参与教育、培训；（三）利用科研单位、学术机构、教育机构、行业协会、专业人士、受益者的名义或者形象作推荐、证明。   第五十八条有下列行为之一的，由工商行政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 六）违反本法第二十四条规定发布教育、培训广告的；广告经营者、广告发布者明知或者应知有本条第一款规定违法行为仍设计、制作、代理、发布的，由工商行政管理部门没收广告费用，并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并可以由有关部门暂停广告发布业务、吊销营业执照、吊销广告发布登记证件。</w:t>
            </w:r>
          </w:p>
        </w:tc>
        <w:tc>
          <w:tcPr>
            <w:tcW w:w="1184" w:type="dxa"/>
            <w:vAlign w:val="center"/>
          </w:tcPr>
          <w:p>
            <w:pPr>
              <w:rPr>
                <w:rFonts w:hint="eastAsia" w:ascii="微软雅黑" w:hAnsi="微软雅黑" w:eastAsia="微软雅黑" w:cs="微软雅黑"/>
                <w:b w:val="0"/>
                <w:bCs w:val="0"/>
                <w:kern w:val="2"/>
                <w:sz w:val="18"/>
                <w:szCs w:val="18"/>
                <w:lang w:val="en-US" w:eastAsia="zh-CN" w:bidi="ar-SA"/>
              </w:rPr>
            </w:pPr>
            <w:r>
              <w:rPr>
                <w:rFonts w:hint="eastAsia" w:ascii="微软雅黑" w:hAnsi="微软雅黑" w:eastAsia="微软雅黑" w:cs="微软雅黑"/>
                <w:b w:val="0"/>
                <w:bCs w:val="0"/>
                <w:sz w:val="18"/>
                <w:szCs w:val="18"/>
                <w:lang w:val="en-US" w:eastAsia="zh-CN"/>
              </w:rPr>
              <w:t>局属各执法机构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631" w:type="dxa"/>
            <w:vAlign w:val="center"/>
          </w:tcPr>
          <w:p>
            <w:pPr>
              <w:jc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38</w:t>
            </w:r>
          </w:p>
        </w:tc>
        <w:tc>
          <w:tcPr>
            <w:tcW w:w="941" w:type="dxa"/>
            <w:vAlign w:val="center"/>
          </w:tcPr>
          <w:p>
            <w:pPr>
              <w:rPr>
                <w:rFonts w:hint="eastAsia" w:ascii="微软雅黑" w:hAnsi="微软雅黑" w:eastAsia="微软雅黑" w:cs="微软雅黑"/>
                <w:sz w:val="18"/>
                <w:szCs w:val="18"/>
              </w:rPr>
            </w:pPr>
            <w:r>
              <w:rPr>
                <w:rFonts w:hint="eastAsia" w:ascii="微软雅黑" w:hAnsi="微软雅黑" w:eastAsia="微软雅黑" w:cs="微软雅黑"/>
                <w:b w:val="0"/>
                <w:bCs w:val="0"/>
                <w:sz w:val="18"/>
                <w:szCs w:val="18"/>
              </w:rPr>
              <w:t>行政处罚</w:t>
            </w:r>
          </w:p>
        </w:tc>
        <w:tc>
          <w:tcPr>
            <w:tcW w:w="2340" w:type="dxa"/>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2"/>
                <w:sz w:val="18"/>
                <w:szCs w:val="18"/>
                <w:u w:val="none"/>
                <w:lang w:val="en-US" w:eastAsia="zh-CN" w:bidi="ar-SA"/>
              </w:rPr>
            </w:pPr>
            <w:r>
              <w:rPr>
                <w:rFonts w:hint="eastAsia" w:ascii="微软雅黑" w:hAnsi="微软雅黑" w:eastAsia="微软雅黑" w:cs="微软雅黑"/>
                <w:i w:val="0"/>
                <w:color w:val="000000"/>
                <w:kern w:val="0"/>
                <w:sz w:val="18"/>
                <w:szCs w:val="18"/>
                <w:u w:val="none"/>
                <w:lang w:val="en-US" w:eastAsia="zh-CN" w:bidi="ar"/>
              </w:rPr>
              <w:t>发布违法的招商等有投资回报预期的商品或者服务广告的处罚</w:t>
            </w:r>
          </w:p>
        </w:tc>
        <w:tc>
          <w:tcPr>
            <w:tcW w:w="1040" w:type="dxa"/>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b w:val="0"/>
                <w:bCs w:val="0"/>
                <w:sz w:val="18"/>
                <w:szCs w:val="18"/>
              </w:rPr>
              <w:t>无</w:t>
            </w:r>
          </w:p>
        </w:tc>
        <w:tc>
          <w:tcPr>
            <w:tcW w:w="8664" w:type="dxa"/>
            <w:vAlign w:val="center"/>
          </w:tcPr>
          <w:p>
            <w:pPr>
              <w:rPr>
                <w:rFonts w:hint="eastAsia" w:ascii="微软雅黑" w:hAnsi="微软雅黑" w:eastAsia="微软雅黑" w:cs="微软雅黑"/>
                <w:i w:val="0"/>
                <w:caps w:val="0"/>
                <w:color w:val="000000"/>
                <w:spacing w:val="0"/>
                <w:sz w:val="18"/>
                <w:szCs w:val="18"/>
              </w:rPr>
            </w:pPr>
            <w:r>
              <w:rPr>
                <w:rFonts w:hint="eastAsia" w:ascii="微软雅黑" w:hAnsi="微软雅黑" w:eastAsia="微软雅黑" w:cs="微软雅黑"/>
                <w:sz w:val="18"/>
                <w:szCs w:val="18"/>
              </w:rPr>
              <w:t>第二十五条  招商等有投资回报预期的商品或者服务广告，应当对可能存在的风险以及风险责任承担有合理提示或者警示，并不得含有下列内容： （一）对未来效果、收益或者与其相关的情况作出保证性承诺，明示或者暗示保本、无风险或者保收益等，国家另有规定的除外；（二）利用学术机构、行业协会、专业人士、受益者的名义或者形象作推荐、证明。  </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第五十八条 有下列行为之一的，由工商行政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七）违反本法第二十五条规定发布招商等有投资回报预期的商品或者服务广告的；广告经营者、广告发布者明知或者应知有本条第一款规定违法行为仍设计、制作、代理、发布的，由工商行政管理部门没收广告费用，并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并可以由有关部门暂停广告发布业务、吊销营业执照、吊销广告发布登记证件。</w:t>
            </w:r>
          </w:p>
        </w:tc>
        <w:tc>
          <w:tcPr>
            <w:tcW w:w="1184" w:type="dxa"/>
            <w:vAlign w:val="center"/>
          </w:tcPr>
          <w:p>
            <w:pPr>
              <w:rPr>
                <w:rFonts w:hint="eastAsia" w:ascii="微软雅黑" w:hAnsi="微软雅黑" w:eastAsia="微软雅黑" w:cs="微软雅黑"/>
                <w:b w:val="0"/>
                <w:bCs w:val="0"/>
                <w:kern w:val="2"/>
                <w:sz w:val="18"/>
                <w:szCs w:val="18"/>
                <w:lang w:val="en-US" w:eastAsia="zh-CN" w:bidi="ar-SA"/>
              </w:rPr>
            </w:pPr>
            <w:r>
              <w:rPr>
                <w:rFonts w:hint="eastAsia" w:ascii="微软雅黑" w:hAnsi="微软雅黑" w:eastAsia="微软雅黑" w:cs="微软雅黑"/>
                <w:b w:val="0"/>
                <w:bCs w:val="0"/>
                <w:sz w:val="18"/>
                <w:szCs w:val="18"/>
                <w:lang w:val="en-US" w:eastAsia="zh-CN"/>
              </w:rPr>
              <w:t>局属各执法机构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6" w:hRule="atLeast"/>
        </w:trPr>
        <w:tc>
          <w:tcPr>
            <w:tcW w:w="631" w:type="dxa"/>
            <w:vAlign w:val="center"/>
          </w:tcPr>
          <w:p>
            <w:pPr>
              <w:jc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39</w:t>
            </w:r>
          </w:p>
        </w:tc>
        <w:tc>
          <w:tcPr>
            <w:tcW w:w="941" w:type="dxa"/>
            <w:vAlign w:val="center"/>
          </w:tcPr>
          <w:p>
            <w:pPr>
              <w:rPr>
                <w:rFonts w:hint="eastAsia" w:ascii="微软雅黑" w:hAnsi="微软雅黑" w:eastAsia="微软雅黑" w:cs="微软雅黑"/>
                <w:sz w:val="18"/>
                <w:szCs w:val="18"/>
              </w:rPr>
            </w:pPr>
            <w:r>
              <w:rPr>
                <w:rFonts w:hint="eastAsia" w:ascii="微软雅黑" w:hAnsi="微软雅黑" w:eastAsia="微软雅黑" w:cs="微软雅黑"/>
                <w:b w:val="0"/>
                <w:bCs w:val="0"/>
                <w:sz w:val="18"/>
                <w:szCs w:val="18"/>
              </w:rPr>
              <w:t>行政处罚</w:t>
            </w:r>
          </w:p>
        </w:tc>
        <w:tc>
          <w:tcPr>
            <w:tcW w:w="2340" w:type="dxa"/>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2"/>
                <w:sz w:val="18"/>
                <w:szCs w:val="18"/>
                <w:u w:val="none"/>
                <w:lang w:val="en-US" w:eastAsia="zh-CN" w:bidi="ar-SA"/>
              </w:rPr>
            </w:pPr>
            <w:r>
              <w:rPr>
                <w:rFonts w:hint="eastAsia" w:ascii="微软雅黑" w:hAnsi="微软雅黑" w:eastAsia="微软雅黑" w:cs="微软雅黑"/>
                <w:i w:val="0"/>
                <w:color w:val="000000"/>
                <w:kern w:val="0"/>
                <w:sz w:val="18"/>
                <w:szCs w:val="18"/>
                <w:u w:val="none"/>
                <w:lang w:val="en-US" w:eastAsia="zh-CN" w:bidi="ar"/>
              </w:rPr>
              <w:t>发布违法的房地产广告的处罚</w:t>
            </w:r>
          </w:p>
        </w:tc>
        <w:tc>
          <w:tcPr>
            <w:tcW w:w="1040" w:type="dxa"/>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b w:val="0"/>
                <w:bCs w:val="0"/>
                <w:sz w:val="18"/>
                <w:szCs w:val="18"/>
              </w:rPr>
              <w:t>无</w:t>
            </w:r>
          </w:p>
        </w:tc>
        <w:tc>
          <w:tcPr>
            <w:tcW w:w="8664" w:type="dxa"/>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sz w:val="18"/>
                <w:szCs w:val="18"/>
                <w:shd w:val="clear" w:fill="FFFFFF"/>
              </w:rPr>
              <w:t>第二十六条 房地产广告，房源信息应当真实，面积应当表明为建筑面积或者套内建筑面积，并不得含有下列内容：（一）升值或者投资回报的承诺；（二）以项目到达某一具体参照物的所需时间表示项目位置；（三）违反国家有关价格管理的规定；（四）对规划或者建设中的交通、商业、文化教育设施以及其他市政条件作误导宣传。第五十八条有下列行为之一的，由工商行政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八）违反本法第二十六条规定发布房地产广告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eastAsia" w:ascii="微软雅黑" w:hAnsi="微软雅黑" w:eastAsia="微软雅黑" w:cs="微软雅黑"/>
                <w:i w:val="0"/>
                <w:caps w:val="0"/>
                <w:color w:val="333333"/>
                <w:spacing w:val="0"/>
                <w:sz w:val="18"/>
                <w:szCs w:val="18"/>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eastAsia" w:ascii="微软雅黑" w:hAnsi="微软雅黑" w:eastAsia="微软雅黑" w:cs="微软雅黑"/>
                <w:i w:val="0"/>
                <w:caps w:val="0"/>
                <w:color w:val="333333"/>
                <w:spacing w:val="0"/>
                <w:sz w:val="18"/>
                <w:szCs w:val="18"/>
              </w:rPr>
            </w:pPr>
          </w:p>
          <w:p>
            <w:pPr>
              <w:rPr>
                <w:rFonts w:hint="eastAsia" w:ascii="微软雅黑" w:hAnsi="微软雅黑" w:eastAsia="微软雅黑" w:cs="微软雅黑"/>
                <w:i w:val="0"/>
                <w:caps w:val="0"/>
                <w:color w:val="000000"/>
                <w:spacing w:val="0"/>
                <w:sz w:val="18"/>
                <w:szCs w:val="18"/>
              </w:rPr>
            </w:pPr>
          </w:p>
        </w:tc>
        <w:tc>
          <w:tcPr>
            <w:tcW w:w="1184" w:type="dxa"/>
            <w:vAlign w:val="center"/>
          </w:tcPr>
          <w:p>
            <w:pPr>
              <w:rPr>
                <w:rFonts w:hint="eastAsia" w:ascii="微软雅黑" w:hAnsi="微软雅黑" w:eastAsia="微软雅黑" w:cs="微软雅黑"/>
                <w:b w:val="0"/>
                <w:bCs w:val="0"/>
                <w:kern w:val="2"/>
                <w:sz w:val="18"/>
                <w:szCs w:val="18"/>
                <w:lang w:val="en-US" w:eastAsia="zh-CN" w:bidi="ar-SA"/>
              </w:rPr>
            </w:pPr>
            <w:r>
              <w:rPr>
                <w:rFonts w:hint="eastAsia" w:ascii="微软雅黑" w:hAnsi="微软雅黑" w:eastAsia="微软雅黑" w:cs="微软雅黑"/>
                <w:b w:val="0"/>
                <w:bCs w:val="0"/>
                <w:sz w:val="18"/>
                <w:szCs w:val="18"/>
                <w:lang w:val="en-US" w:eastAsia="zh-CN"/>
              </w:rPr>
              <w:t>局属各执法机构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631" w:type="dxa"/>
            <w:vAlign w:val="center"/>
          </w:tcPr>
          <w:p>
            <w:pPr>
              <w:jc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40</w:t>
            </w:r>
          </w:p>
        </w:tc>
        <w:tc>
          <w:tcPr>
            <w:tcW w:w="941" w:type="dxa"/>
            <w:vAlign w:val="center"/>
          </w:tcPr>
          <w:p>
            <w:pPr>
              <w:rPr>
                <w:rFonts w:hint="eastAsia" w:ascii="微软雅黑" w:hAnsi="微软雅黑" w:eastAsia="微软雅黑" w:cs="微软雅黑"/>
                <w:sz w:val="18"/>
                <w:szCs w:val="18"/>
              </w:rPr>
            </w:pPr>
            <w:r>
              <w:rPr>
                <w:rFonts w:hint="eastAsia" w:ascii="微软雅黑" w:hAnsi="微软雅黑" w:eastAsia="微软雅黑" w:cs="微软雅黑"/>
                <w:b w:val="0"/>
                <w:bCs w:val="0"/>
                <w:sz w:val="18"/>
                <w:szCs w:val="18"/>
              </w:rPr>
              <w:t>行政处罚</w:t>
            </w:r>
          </w:p>
        </w:tc>
        <w:tc>
          <w:tcPr>
            <w:tcW w:w="2340" w:type="dxa"/>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2"/>
                <w:sz w:val="18"/>
                <w:szCs w:val="18"/>
                <w:u w:val="none"/>
                <w:lang w:val="en-US" w:eastAsia="zh-CN" w:bidi="ar-SA"/>
              </w:rPr>
            </w:pPr>
            <w:r>
              <w:rPr>
                <w:rFonts w:hint="eastAsia" w:ascii="微软雅黑" w:hAnsi="微软雅黑" w:eastAsia="微软雅黑" w:cs="微软雅黑"/>
                <w:i w:val="0"/>
                <w:color w:val="000000"/>
                <w:kern w:val="0"/>
                <w:sz w:val="18"/>
                <w:szCs w:val="18"/>
                <w:u w:val="none"/>
                <w:lang w:val="en-US" w:eastAsia="zh-CN" w:bidi="ar"/>
              </w:rPr>
              <w:t>发布违法的农作物种子、林木种子、草种子、种畜禽、水产苗种和种养殖广告的处罚</w:t>
            </w:r>
          </w:p>
        </w:tc>
        <w:tc>
          <w:tcPr>
            <w:tcW w:w="1040" w:type="dxa"/>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b w:val="0"/>
                <w:bCs w:val="0"/>
                <w:sz w:val="18"/>
                <w:szCs w:val="18"/>
              </w:rPr>
              <w:t>无</w:t>
            </w:r>
          </w:p>
        </w:tc>
        <w:tc>
          <w:tcPr>
            <w:tcW w:w="8664" w:type="dxa"/>
            <w:vAlign w:val="center"/>
          </w:tcPr>
          <w:p>
            <w:pPr>
              <w:spacing w:line="240" w:lineRule="auto"/>
              <w:rPr>
                <w:rFonts w:hint="eastAsia" w:ascii="微软雅黑" w:hAnsi="微软雅黑" w:eastAsia="微软雅黑" w:cs="微软雅黑"/>
                <w:i w:val="0"/>
                <w:caps w:val="0"/>
                <w:color w:val="000000"/>
                <w:spacing w:val="0"/>
                <w:sz w:val="18"/>
                <w:szCs w:val="18"/>
              </w:rPr>
            </w:pPr>
            <w:r>
              <w:rPr>
                <w:rFonts w:hint="eastAsia" w:ascii="微软雅黑" w:hAnsi="微软雅黑" w:eastAsia="微软雅黑" w:cs="微软雅黑"/>
                <w:sz w:val="18"/>
                <w:szCs w:val="18"/>
              </w:rPr>
              <w:t>第二十七条  农作物种子、林木种子、草种子、种畜禽、水产苗种和种养殖广告关于品种名称、生产性能、生长量或者产量、品质、抗性、特殊使用价值、经济价值、适宜种植或者养殖的范围和条件等方面的表述应当真实、清楚、明白，并不得含有下列内容：（一）作科学上无法验证的断言；（二）表示功效的断言或者保证；（三）对经济效益进行分析、预测或者作保证性承诺；（四）利用科研单位、学术机构、技术推广机构、行业协会或者专业人士、用户的名义或者形象作推荐、证明。 第五十八条 有下列行为之一的，由工商行政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w:t>
            </w:r>
            <w:r>
              <w:rPr>
                <w:rFonts w:hint="eastAsia" w:ascii="微软雅黑" w:hAnsi="微软雅黑" w:eastAsia="微软雅黑" w:cs="微软雅黑"/>
                <w:sz w:val="18"/>
                <w:szCs w:val="18"/>
                <w:lang w:val="en-US" w:eastAsia="zh-CN"/>
              </w:rPr>
              <w:t>4</w:t>
            </w:r>
            <w:r>
              <w:rPr>
                <w:rFonts w:hint="eastAsia" w:ascii="微软雅黑" w:hAnsi="微软雅黑" w:eastAsia="微软雅黑" w:cs="微软雅黑"/>
                <w:sz w:val="18"/>
                <w:szCs w:val="18"/>
              </w:rPr>
              <w:t>告审查批准文件、一年内不受理其广告审查申请：（九）违反本法第二十七条规定发布农作物种子、林木种子、草种子、种畜禽、水产苗种和种养殖广告的； 广告经营者、广告发布者明知或者应知有本条第一款规定违法行为仍设计、制作、代理、发布的，由工商行政管理部门没收广告费用，并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并可以由有关部门暂停广告发布业务、吊销营业执照、吊销广告发布登记证件。</w:t>
            </w:r>
          </w:p>
        </w:tc>
        <w:tc>
          <w:tcPr>
            <w:tcW w:w="1184" w:type="dxa"/>
            <w:vAlign w:val="center"/>
          </w:tcPr>
          <w:p>
            <w:pPr>
              <w:rPr>
                <w:rFonts w:hint="eastAsia" w:ascii="微软雅黑" w:hAnsi="微软雅黑" w:eastAsia="微软雅黑" w:cs="微软雅黑"/>
                <w:b w:val="0"/>
                <w:bCs w:val="0"/>
                <w:kern w:val="2"/>
                <w:sz w:val="18"/>
                <w:szCs w:val="18"/>
                <w:lang w:val="en-US" w:eastAsia="zh-CN" w:bidi="ar-SA"/>
              </w:rPr>
            </w:pPr>
            <w:r>
              <w:rPr>
                <w:rFonts w:hint="eastAsia" w:ascii="微软雅黑" w:hAnsi="微软雅黑" w:eastAsia="微软雅黑" w:cs="微软雅黑"/>
                <w:b w:val="0"/>
                <w:bCs w:val="0"/>
                <w:sz w:val="18"/>
                <w:szCs w:val="18"/>
                <w:lang w:val="en-US" w:eastAsia="zh-CN"/>
              </w:rPr>
              <w:t>局属各执法机构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631" w:type="dxa"/>
            <w:vAlign w:val="center"/>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41</w:t>
            </w:r>
          </w:p>
        </w:tc>
        <w:tc>
          <w:tcPr>
            <w:tcW w:w="941" w:type="dxa"/>
            <w:vAlign w:val="center"/>
          </w:tcPr>
          <w:p>
            <w:pPr>
              <w:rPr>
                <w:rFonts w:hint="eastAsia" w:ascii="微软雅黑" w:hAnsi="微软雅黑" w:eastAsia="微软雅黑" w:cs="微软雅黑"/>
                <w:sz w:val="18"/>
                <w:szCs w:val="18"/>
              </w:rPr>
            </w:pPr>
            <w:r>
              <w:rPr>
                <w:rFonts w:hint="eastAsia" w:ascii="微软雅黑" w:hAnsi="微软雅黑" w:eastAsia="微软雅黑" w:cs="微软雅黑"/>
                <w:b w:val="0"/>
                <w:bCs w:val="0"/>
                <w:sz w:val="18"/>
                <w:szCs w:val="18"/>
              </w:rPr>
              <w:t>行政处罚</w:t>
            </w:r>
          </w:p>
        </w:tc>
        <w:tc>
          <w:tcPr>
            <w:tcW w:w="2340" w:type="dxa"/>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2"/>
                <w:sz w:val="18"/>
                <w:szCs w:val="18"/>
                <w:u w:val="none"/>
                <w:lang w:val="en-US" w:eastAsia="zh-CN" w:bidi="ar-SA"/>
              </w:rPr>
            </w:pPr>
            <w:r>
              <w:rPr>
                <w:rFonts w:hint="eastAsia" w:ascii="微软雅黑" w:hAnsi="微软雅黑" w:eastAsia="微软雅黑" w:cs="微软雅黑"/>
                <w:i w:val="0"/>
                <w:color w:val="000000"/>
                <w:kern w:val="0"/>
                <w:sz w:val="18"/>
                <w:szCs w:val="18"/>
                <w:u w:val="none"/>
                <w:lang w:val="en-US" w:eastAsia="zh-CN" w:bidi="ar"/>
              </w:rPr>
              <w:t>利用不满十周岁的未成年人或者利用在虚假广告中作推荐、证明受到行政处罚未满三年的自然人、法人或者其他组织作为广告代言人的处罚</w:t>
            </w:r>
          </w:p>
        </w:tc>
        <w:tc>
          <w:tcPr>
            <w:tcW w:w="1040" w:type="dxa"/>
            <w:vAlign w:val="center"/>
          </w:tcPr>
          <w:p>
            <w:pPr>
              <w:jc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无</w:t>
            </w:r>
          </w:p>
        </w:tc>
        <w:tc>
          <w:tcPr>
            <w:tcW w:w="8664" w:type="dxa"/>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eastAsia" w:ascii="微软雅黑" w:hAnsi="微软雅黑" w:eastAsia="微软雅黑" w:cs="微软雅黑"/>
                <w:i w:val="0"/>
                <w:caps w:val="0"/>
                <w:color w:val="333333"/>
                <w:spacing w:val="0"/>
                <w:sz w:val="18"/>
                <w:szCs w:val="18"/>
                <w:shd w:val="clear" w:fill="FFFFFF"/>
              </w:rPr>
            </w:pPr>
            <w:r>
              <w:rPr>
                <w:rFonts w:hint="eastAsia" w:ascii="微软雅黑" w:hAnsi="微软雅黑" w:eastAsia="微软雅黑" w:cs="微软雅黑"/>
                <w:i w:val="0"/>
                <w:caps w:val="0"/>
                <w:color w:val="333333"/>
                <w:spacing w:val="0"/>
                <w:sz w:val="18"/>
                <w:szCs w:val="18"/>
                <w:shd w:val="clear" w:fill="FFFFFF"/>
              </w:rPr>
              <w:t>第三十八条广告代言人在广告中对商品、服务作推荐、证明，应当依据事实，符合本法和有关法律、行政法规规定，并不得为其未使用过的商品或者未接受过的服务作推荐、证明。不得利用不满十周岁的未成年人作为广告代言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sz w:val="18"/>
                <w:szCs w:val="18"/>
                <w:shd w:val="clear" w:fill="FFFFFF"/>
              </w:rPr>
              <w:t>第五十八条有下列行为之一的，由工商行政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w:t>
            </w:r>
            <w:bookmarkStart w:id="0" w:name="refer_5539467-5755650-4765462"/>
            <w:r>
              <w:rPr>
                <w:rFonts w:hint="eastAsia" w:ascii="微软雅黑" w:hAnsi="微软雅黑" w:eastAsia="微软雅黑" w:cs="微软雅黑"/>
                <w:i w:val="0"/>
                <w:caps w:val="0"/>
                <w:color w:val="333333"/>
                <w:spacing w:val="0"/>
                <w:sz w:val="18"/>
                <w:szCs w:val="18"/>
                <w:shd w:val="clear" w:fill="FFFFFF"/>
              </w:rPr>
              <w:t>（十）违反本法第三十八条第二款规定，利用不满十周岁的未成年人作为广告代言人的；广告经营者、广告发布者明知或者应知有本条第一款规定违法行为仍设计、制作、代理、发布的，由工商行政管理部门没收广告费用，并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并可以由有关部门暂停广告发布业务、吊销营业执照、吊销广告发布登记证件。</w:t>
            </w:r>
            <w:bookmarkEnd w:id="0"/>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eastAsia" w:ascii="微软雅黑" w:hAnsi="微软雅黑" w:eastAsia="微软雅黑" w:cs="微软雅黑"/>
                <w:i w:val="0"/>
                <w:caps w:val="0"/>
                <w:color w:val="333333"/>
                <w:spacing w:val="0"/>
                <w:sz w:val="18"/>
                <w:szCs w:val="18"/>
              </w:rPr>
            </w:pPr>
          </w:p>
          <w:p>
            <w:pPr>
              <w:rPr>
                <w:rFonts w:hint="eastAsia" w:ascii="微软雅黑" w:hAnsi="微软雅黑" w:eastAsia="微软雅黑" w:cs="微软雅黑"/>
                <w:sz w:val="18"/>
                <w:szCs w:val="18"/>
              </w:rPr>
            </w:pPr>
          </w:p>
        </w:tc>
        <w:tc>
          <w:tcPr>
            <w:tcW w:w="1184" w:type="dxa"/>
            <w:vAlign w:val="center"/>
          </w:tcPr>
          <w:p>
            <w:pPr>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val="en-US" w:eastAsia="zh-CN"/>
              </w:rPr>
              <w:t>局属各执法机构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631" w:type="dxa"/>
            <w:vAlign w:val="center"/>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42</w:t>
            </w:r>
          </w:p>
        </w:tc>
        <w:tc>
          <w:tcPr>
            <w:tcW w:w="941" w:type="dxa"/>
            <w:vAlign w:val="center"/>
          </w:tcPr>
          <w:p>
            <w:pPr>
              <w:rPr>
                <w:rFonts w:hint="eastAsia" w:ascii="微软雅黑" w:hAnsi="微软雅黑" w:eastAsia="微软雅黑" w:cs="微软雅黑"/>
                <w:sz w:val="18"/>
                <w:szCs w:val="18"/>
              </w:rPr>
            </w:pPr>
            <w:r>
              <w:rPr>
                <w:rFonts w:hint="eastAsia" w:ascii="微软雅黑" w:hAnsi="微软雅黑" w:eastAsia="微软雅黑" w:cs="微软雅黑"/>
                <w:b w:val="0"/>
                <w:bCs w:val="0"/>
                <w:sz w:val="18"/>
                <w:szCs w:val="18"/>
              </w:rPr>
              <w:t>行政处罚</w:t>
            </w:r>
          </w:p>
        </w:tc>
        <w:tc>
          <w:tcPr>
            <w:tcW w:w="2340" w:type="dxa"/>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2"/>
                <w:sz w:val="18"/>
                <w:szCs w:val="18"/>
                <w:u w:val="none"/>
                <w:lang w:val="en-US" w:eastAsia="zh-CN" w:bidi="ar-SA"/>
              </w:rPr>
            </w:pPr>
            <w:r>
              <w:rPr>
                <w:rFonts w:hint="eastAsia" w:ascii="微软雅黑" w:hAnsi="微软雅黑" w:eastAsia="微软雅黑" w:cs="微软雅黑"/>
                <w:i w:val="0"/>
                <w:color w:val="000000"/>
                <w:kern w:val="0"/>
                <w:sz w:val="18"/>
                <w:szCs w:val="18"/>
                <w:u w:val="none"/>
                <w:lang w:val="en-US" w:eastAsia="zh-CN" w:bidi="ar"/>
              </w:rPr>
              <w:t>在中小学校、幼儿园内或者利用与中小学生、幼儿有关的物品发布广告的处罚</w:t>
            </w:r>
          </w:p>
        </w:tc>
        <w:tc>
          <w:tcPr>
            <w:tcW w:w="1040" w:type="dxa"/>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b w:val="0"/>
                <w:bCs w:val="0"/>
                <w:sz w:val="18"/>
                <w:szCs w:val="18"/>
              </w:rPr>
              <w:t>无</w:t>
            </w:r>
          </w:p>
        </w:tc>
        <w:tc>
          <w:tcPr>
            <w:tcW w:w="8664" w:type="dxa"/>
            <w:vAlign w:val="center"/>
          </w:tcPr>
          <w:p>
            <w:pPr>
              <w:rPr>
                <w:rFonts w:hint="eastAsia" w:ascii="微软雅黑" w:hAnsi="微软雅黑" w:eastAsia="微软雅黑" w:cs="微软雅黑"/>
                <w:i w:val="0"/>
                <w:caps w:val="0"/>
                <w:color w:val="333333"/>
                <w:spacing w:val="0"/>
                <w:sz w:val="18"/>
                <w:szCs w:val="18"/>
                <w:shd w:val="clear" w:fill="FFFFFF"/>
              </w:rPr>
            </w:pPr>
            <w:r>
              <w:rPr>
                <w:rFonts w:hint="eastAsia" w:ascii="微软雅黑" w:hAnsi="微软雅黑" w:eastAsia="微软雅黑" w:cs="微软雅黑"/>
                <w:i w:val="0"/>
                <w:caps w:val="0"/>
                <w:color w:val="333333"/>
                <w:spacing w:val="0"/>
                <w:sz w:val="18"/>
                <w:szCs w:val="18"/>
                <w:shd w:val="clear" w:fill="FFFFFF"/>
              </w:rPr>
              <w:t>第三十九条不得在中小学校、幼儿园内开展广告活动，不得利用中小学生和幼儿的教材、教辅材料、练习册、文具、教具、校服、校车等发布或者变相发布广告，但公益广告除外。</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sz w:val="18"/>
                <w:szCs w:val="18"/>
                <w:shd w:val="clear" w:fill="FFFFFF"/>
              </w:rPr>
              <w:t>第五十八条有下列行为之一的，由工商行政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十二）违反本法第三十九条规定，在中小学校、幼儿园内或者利用与中小学生、幼儿有关的物品发布广告的；广告经营者、广告发布者明知或者应知有本条第一款规定违法行为仍设计、制作、代理、发布的，由工商行政管理部门没收广告费用，并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并可以由有关部门暂停广告发布业务、吊销营业执照、吊销广告发布登记证件。</w:t>
            </w:r>
          </w:p>
          <w:p>
            <w:pPr>
              <w:rPr>
                <w:rFonts w:hint="eastAsia" w:ascii="微软雅黑" w:hAnsi="微软雅黑" w:eastAsia="微软雅黑" w:cs="微软雅黑"/>
                <w:i w:val="0"/>
                <w:caps w:val="0"/>
                <w:color w:val="333333"/>
                <w:spacing w:val="0"/>
                <w:sz w:val="18"/>
                <w:szCs w:val="18"/>
                <w:shd w:val="clear" w:fill="FFFFFF"/>
              </w:rPr>
            </w:pPr>
          </w:p>
        </w:tc>
        <w:tc>
          <w:tcPr>
            <w:tcW w:w="1184" w:type="dxa"/>
            <w:vAlign w:val="center"/>
          </w:tcPr>
          <w:p>
            <w:pPr>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val="en-US" w:eastAsia="zh-CN"/>
              </w:rPr>
              <w:t>局属各执法机构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631" w:type="dxa"/>
            <w:vAlign w:val="center"/>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43</w:t>
            </w:r>
          </w:p>
        </w:tc>
        <w:tc>
          <w:tcPr>
            <w:tcW w:w="941" w:type="dxa"/>
            <w:vAlign w:val="center"/>
          </w:tcPr>
          <w:p>
            <w:pPr>
              <w:rPr>
                <w:rFonts w:hint="eastAsia" w:ascii="微软雅黑" w:hAnsi="微软雅黑" w:eastAsia="微软雅黑" w:cs="微软雅黑"/>
                <w:sz w:val="18"/>
                <w:szCs w:val="18"/>
              </w:rPr>
            </w:pPr>
            <w:r>
              <w:rPr>
                <w:rFonts w:hint="eastAsia" w:ascii="微软雅黑" w:hAnsi="微软雅黑" w:eastAsia="微软雅黑" w:cs="微软雅黑"/>
                <w:b w:val="0"/>
                <w:bCs w:val="0"/>
                <w:sz w:val="18"/>
                <w:szCs w:val="18"/>
              </w:rPr>
              <w:t>行政处罚</w:t>
            </w:r>
          </w:p>
        </w:tc>
        <w:tc>
          <w:tcPr>
            <w:tcW w:w="2340" w:type="dxa"/>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2"/>
                <w:sz w:val="18"/>
                <w:szCs w:val="18"/>
                <w:u w:val="none"/>
                <w:lang w:val="en-US" w:eastAsia="zh-CN" w:bidi="ar-SA"/>
              </w:rPr>
            </w:pPr>
            <w:r>
              <w:rPr>
                <w:rFonts w:hint="eastAsia" w:ascii="微软雅黑" w:hAnsi="微软雅黑" w:eastAsia="微软雅黑" w:cs="微软雅黑"/>
                <w:i w:val="0"/>
                <w:color w:val="000000"/>
                <w:kern w:val="0"/>
                <w:sz w:val="18"/>
                <w:szCs w:val="18"/>
                <w:u w:val="none"/>
                <w:lang w:val="en-US" w:eastAsia="zh-CN" w:bidi="ar"/>
              </w:rPr>
              <w:t>违法发布针对不满十四周岁的未成年人的商品或者服务的广告的处罚</w:t>
            </w:r>
          </w:p>
        </w:tc>
        <w:tc>
          <w:tcPr>
            <w:tcW w:w="1040" w:type="dxa"/>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b w:val="0"/>
                <w:bCs w:val="0"/>
                <w:sz w:val="18"/>
                <w:szCs w:val="18"/>
              </w:rPr>
              <w:t>无</w:t>
            </w:r>
          </w:p>
        </w:tc>
        <w:tc>
          <w:tcPr>
            <w:tcW w:w="8664" w:type="dxa"/>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eastAsia" w:ascii="微软雅黑" w:hAnsi="微软雅黑" w:eastAsia="微软雅黑" w:cs="微软雅黑"/>
                <w:i w:val="0"/>
                <w:caps w:val="0"/>
                <w:color w:val="333333"/>
                <w:spacing w:val="0"/>
                <w:sz w:val="18"/>
                <w:szCs w:val="18"/>
                <w:shd w:val="clear" w:fill="FFFFFF"/>
              </w:rPr>
            </w:pPr>
            <w:r>
              <w:rPr>
                <w:rFonts w:hint="eastAsia" w:ascii="微软雅黑" w:hAnsi="微软雅黑" w:eastAsia="微软雅黑" w:cs="微软雅黑"/>
                <w:i w:val="0"/>
                <w:caps w:val="0"/>
                <w:color w:val="333333"/>
                <w:spacing w:val="0"/>
                <w:sz w:val="18"/>
                <w:szCs w:val="18"/>
                <w:shd w:val="clear" w:fill="FFFFFF"/>
              </w:rPr>
              <w:t>第四十条针对不满十四周岁的未成年人的商品或者服务的广告不得含有下列内容：（一）劝诱其要求家长购买广告商品或者服务；（二）可能引发其模仿不安全行为。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sz w:val="18"/>
                <w:szCs w:val="18"/>
                <w:shd w:val="clear" w:fill="FFFFFF"/>
              </w:rPr>
              <w:t>第五十八条有下列行为之一的，由工商行政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十三）违反本法第四十条第二款规定，发布针对不满十四周岁的未成年人的商品或者服务的广告的；广告经营者、广告发布者明知或者应知有本条第一款规定违法行为仍设计、制作、代理、发布的，由工商行政管理部门没收广告费用，并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并可以由有关部门暂停广告发布业务、吊销营业执照、吊销广告发布登记证件。</w:t>
            </w:r>
          </w:p>
          <w:p>
            <w:pPr>
              <w:rPr>
                <w:rFonts w:hint="eastAsia" w:ascii="微软雅黑" w:hAnsi="微软雅黑" w:eastAsia="微软雅黑" w:cs="微软雅黑"/>
                <w:sz w:val="18"/>
                <w:szCs w:val="18"/>
              </w:rPr>
            </w:pPr>
          </w:p>
        </w:tc>
        <w:tc>
          <w:tcPr>
            <w:tcW w:w="1184" w:type="dxa"/>
            <w:vAlign w:val="center"/>
          </w:tcPr>
          <w:p>
            <w:pPr>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val="en-US" w:eastAsia="zh-CN"/>
              </w:rPr>
              <w:t>局属各执法机构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631" w:type="dxa"/>
            <w:vAlign w:val="center"/>
          </w:tcPr>
          <w:p>
            <w:pPr>
              <w:jc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44</w:t>
            </w:r>
          </w:p>
        </w:tc>
        <w:tc>
          <w:tcPr>
            <w:tcW w:w="941" w:type="dxa"/>
            <w:vAlign w:val="center"/>
          </w:tcPr>
          <w:p>
            <w:pPr>
              <w:rPr>
                <w:rFonts w:hint="eastAsia" w:ascii="微软雅黑" w:hAnsi="微软雅黑" w:eastAsia="微软雅黑" w:cs="微软雅黑"/>
                <w:sz w:val="18"/>
                <w:szCs w:val="18"/>
              </w:rPr>
            </w:pPr>
            <w:r>
              <w:rPr>
                <w:rFonts w:hint="eastAsia" w:ascii="微软雅黑" w:hAnsi="微软雅黑" w:eastAsia="微软雅黑" w:cs="微软雅黑"/>
                <w:b w:val="0"/>
                <w:bCs w:val="0"/>
                <w:sz w:val="18"/>
                <w:szCs w:val="18"/>
              </w:rPr>
              <w:t>行政处罚</w:t>
            </w:r>
          </w:p>
        </w:tc>
        <w:tc>
          <w:tcPr>
            <w:tcW w:w="2340" w:type="dxa"/>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2"/>
                <w:sz w:val="18"/>
                <w:szCs w:val="18"/>
                <w:u w:val="none"/>
                <w:lang w:val="en-US" w:eastAsia="zh-CN" w:bidi="ar-SA"/>
              </w:rPr>
            </w:pPr>
            <w:r>
              <w:rPr>
                <w:rFonts w:hint="eastAsia" w:ascii="微软雅黑" w:hAnsi="微软雅黑" w:eastAsia="微软雅黑" w:cs="微软雅黑"/>
                <w:i w:val="0"/>
                <w:color w:val="000000"/>
                <w:kern w:val="0"/>
                <w:sz w:val="18"/>
                <w:szCs w:val="18"/>
                <w:u w:val="none"/>
                <w:lang w:val="en-US" w:eastAsia="zh-CN" w:bidi="ar"/>
              </w:rPr>
              <w:t>发布未经审查的医疗、药品、医疗器械、农药、兽药和保健食品广告的处罚</w:t>
            </w:r>
          </w:p>
        </w:tc>
        <w:tc>
          <w:tcPr>
            <w:tcW w:w="1040" w:type="dxa"/>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b w:val="0"/>
                <w:bCs w:val="0"/>
                <w:sz w:val="18"/>
                <w:szCs w:val="18"/>
              </w:rPr>
              <w:t>无</w:t>
            </w:r>
          </w:p>
        </w:tc>
        <w:tc>
          <w:tcPr>
            <w:tcW w:w="8664" w:type="dxa"/>
            <w:vAlign w:val="center"/>
          </w:tcPr>
          <w:p>
            <w:pPr>
              <w:rPr>
                <w:rFonts w:hint="eastAsia" w:ascii="微软雅黑" w:hAnsi="微软雅黑" w:eastAsia="微软雅黑" w:cs="微软雅黑"/>
                <w:i w:val="0"/>
                <w:caps w:val="0"/>
                <w:color w:val="333333"/>
                <w:spacing w:val="0"/>
                <w:sz w:val="18"/>
                <w:szCs w:val="18"/>
                <w:shd w:val="clear" w:fill="FFFFFF"/>
              </w:rPr>
            </w:pPr>
            <w:r>
              <w:rPr>
                <w:rFonts w:hint="eastAsia" w:ascii="微软雅黑" w:hAnsi="微软雅黑" w:eastAsia="微软雅黑" w:cs="微软雅黑"/>
                <w:i w:val="0"/>
                <w:caps w:val="0"/>
                <w:color w:val="333333"/>
                <w:spacing w:val="0"/>
                <w:sz w:val="18"/>
                <w:szCs w:val="18"/>
                <w:shd w:val="clear" w:fill="FFFFFF"/>
              </w:rPr>
              <w:t>第四十六条发布医疗、药品、医疗器械、农药、兽药和保健食品广告，以及法律、行政法规规定应当进行审查的其他广告，应当在发布前由有关部门（以下称广告审查机关）对广告内容进行审查；未经审查，不得发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sz w:val="18"/>
                <w:szCs w:val="18"/>
                <w:shd w:val="clear" w:fill="FFFFFF"/>
              </w:rPr>
              <w:t>第五十八条有下列行为之一的，由工商行政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sz w:val="18"/>
                <w:szCs w:val="18"/>
                <w:shd w:val="clear" w:fill="FFFFFF"/>
              </w:rPr>
              <w:t>（十四）违反本法第四十六条规定，未经审查发布广告的。</w:t>
            </w:r>
          </w:p>
          <w:p>
            <w:pPr>
              <w:rPr>
                <w:rFonts w:hint="eastAsia" w:ascii="微软雅黑" w:hAnsi="微软雅黑" w:eastAsia="微软雅黑" w:cs="微软雅黑"/>
                <w:i w:val="0"/>
                <w:caps w:val="0"/>
                <w:color w:val="333333"/>
                <w:spacing w:val="0"/>
                <w:sz w:val="18"/>
                <w:szCs w:val="18"/>
                <w:shd w:val="clear" w:fill="FFFFFF"/>
              </w:rPr>
            </w:pPr>
          </w:p>
        </w:tc>
        <w:tc>
          <w:tcPr>
            <w:tcW w:w="1184" w:type="dxa"/>
            <w:vAlign w:val="center"/>
          </w:tcPr>
          <w:p>
            <w:pPr>
              <w:rPr>
                <w:rFonts w:hint="eastAsia" w:ascii="微软雅黑" w:hAnsi="微软雅黑" w:eastAsia="微软雅黑" w:cs="微软雅黑"/>
                <w:b w:val="0"/>
                <w:bCs w:val="0"/>
                <w:kern w:val="2"/>
                <w:sz w:val="18"/>
                <w:szCs w:val="18"/>
                <w:lang w:val="en-US" w:eastAsia="zh-CN" w:bidi="ar-SA"/>
              </w:rPr>
            </w:pPr>
            <w:r>
              <w:rPr>
                <w:rFonts w:hint="eastAsia" w:ascii="微软雅黑" w:hAnsi="微软雅黑" w:eastAsia="微软雅黑" w:cs="微软雅黑"/>
                <w:b w:val="0"/>
                <w:bCs w:val="0"/>
                <w:sz w:val="18"/>
                <w:szCs w:val="18"/>
                <w:lang w:val="en-US" w:eastAsia="zh-CN"/>
              </w:rPr>
              <w:t>局属各执法机构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631" w:type="dxa"/>
            <w:vAlign w:val="center"/>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45</w:t>
            </w:r>
          </w:p>
        </w:tc>
        <w:tc>
          <w:tcPr>
            <w:tcW w:w="941" w:type="dxa"/>
            <w:vAlign w:val="center"/>
          </w:tcPr>
          <w:p>
            <w:pPr>
              <w:rPr>
                <w:rFonts w:hint="eastAsia" w:ascii="微软雅黑" w:hAnsi="微软雅黑" w:eastAsia="微软雅黑" w:cs="微软雅黑"/>
                <w:sz w:val="18"/>
                <w:szCs w:val="18"/>
              </w:rPr>
            </w:pPr>
            <w:r>
              <w:rPr>
                <w:rFonts w:hint="eastAsia" w:ascii="微软雅黑" w:hAnsi="微软雅黑" w:eastAsia="微软雅黑" w:cs="微软雅黑"/>
                <w:b w:val="0"/>
                <w:bCs w:val="0"/>
                <w:sz w:val="18"/>
                <w:szCs w:val="18"/>
              </w:rPr>
              <w:t>行政处罚</w:t>
            </w:r>
          </w:p>
        </w:tc>
        <w:tc>
          <w:tcPr>
            <w:tcW w:w="2340" w:type="dxa"/>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2"/>
                <w:sz w:val="18"/>
                <w:szCs w:val="18"/>
                <w:u w:val="none"/>
                <w:lang w:val="en-US" w:eastAsia="zh-CN" w:bidi="ar-SA"/>
              </w:rPr>
            </w:pPr>
            <w:r>
              <w:rPr>
                <w:rFonts w:hint="eastAsia" w:ascii="微软雅黑" w:hAnsi="微软雅黑" w:eastAsia="微软雅黑" w:cs="微软雅黑"/>
                <w:i w:val="0"/>
                <w:color w:val="000000"/>
                <w:kern w:val="0"/>
                <w:sz w:val="18"/>
                <w:szCs w:val="18"/>
                <w:u w:val="none"/>
                <w:lang w:val="en-US" w:eastAsia="zh-CN" w:bidi="ar"/>
              </w:rPr>
              <w:t>违反规定在大众媒介和禁止的地点发布烟草广告的处罚</w:t>
            </w:r>
          </w:p>
        </w:tc>
        <w:tc>
          <w:tcPr>
            <w:tcW w:w="1040" w:type="dxa"/>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b w:val="0"/>
                <w:bCs w:val="0"/>
                <w:sz w:val="18"/>
                <w:szCs w:val="18"/>
              </w:rPr>
              <w:t>无</w:t>
            </w:r>
          </w:p>
        </w:tc>
        <w:tc>
          <w:tcPr>
            <w:tcW w:w="8664" w:type="dxa"/>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eastAsia" w:ascii="微软雅黑" w:hAnsi="微软雅黑" w:eastAsia="微软雅黑" w:cs="微软雅黑"/>
                <w:i w:val="0"/>
                <w:caps w:val="0"/>
                <w:color w:val="333333"/>
                <w:spacing w:val="0"/>
                <w:sz w:val="18"/>
                <w:szCs w:val="18"/>
                <w:shd w:val="clear" w:fill="FFFFFF"/>
              </w:rPr>
            </w:pPr>
            <w:r>
              <w:rPr>
                <w:rFonts w:hint="eastAsia" w:ascii="微软雅黑" w:hAnsi="微软雅黑" w:eastAsia="微软雅黑" w:cs="微软雅黑"/>
                <w:i w:val="0"/>
                <w:caps w:val="0"/>
                <w:color w:val="333333"/>
                <w:spacing w:val="0"/>
                <w:sz w:val="18"/>
                <w:szCs w:val="18"/>
                <w:shd w:val="clear" w:fill="FFFFFF"/>
              </w:rPr>
              <w:t>第二十二条 禁止在大众传播媒介或者公共场所、公共交通工具、户外发布烟草广告。禁止向未成年人发送任何形式的烟草广告。禁止利用其他商品或者服务的广告、公益广告，宣传烟草制品名称、商标、包装、装潢以及类似内容。烟草制品生产者或者销售者发布的迁址、更名、招聘等启事中，不得含有烟草制品名称、商标、包装、装潢以及类似内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sz w:val="18"/>
                <w:szCs w:val="18"/>
                <w:shd w:val="clear" w:fill="FFFFFF"/>
              </w:rPr>
              <w:t>第五十七条有下列行为之一的，由工商行政管理部门责令停止发布广告，对广告主处二十万元以上一百万元以下的罚款，情节严重的，并可以吊销营业执照，由广告审查机关撤销广告审查批准文件、一年内不受理其广告审查申请；对广告经营者、广告发布者，由工商行政管理部门没收广告费用，处二十万元以上一百万元以下的罚款，情节严重的，并可以吊销营业执照、吊销广告</w:t>
            </w:r>
            <w:r>
              <w:rPr>
                <w:rFonts w:hint="eastAsia" w:ascii="微软雅黑" w:hAnsi="微软雅黑" w:eastAsia="微软雅黑" w:cs="微软雅黑"/>
                <w:i w:val="0"/>
                <w:caps w:val="0"/>
                <w:color w:val="333333"/>
                <w:spacing w:val="0"/>
                <w:sz w:val="18"/>
                <w:szCs w:val="18"/>
                <w:shd w:val="clear" w:fill="FFFFFF"/>
                <w:lang w:val="en-US" w:eastAsia="zh-CN"/>
              </w:rPr>
              <w:t>经营许可证。</w:t>
            </w:r>
            <w:r>
              <w:rPr>
                <w:rFonts w:hint="eastAsia" w:ascii="微软雅黑" w:hAnsi="微软雅黑" w:eastAsia="微软雅黑" w:cs="微软雅黑"/>
                <w:i w:val="0"/>
                <w:caps w:val="0"/>
                <w:color w:val="333333"/>
                <w:spacing w:val="0"/>
                <w:sz w:val="18"/>
                <w:szCs w:val="18"/>
                <w:shd w:val="clear" w:fill="FFFFFF"/>
              </w:rPr>
              <w:t>（四）违反本法第二十二条规定发布烟草广告的；</w:t>
            </w:r>
          </w:p>
          <w:p>
            <w:pPr>
              <w:rPr>
                <w:rFonts w:hint="eastAsia" w:ascii="微软雅黑" w:hAnsi="微软雅黑" w:eastAsia="微软雅黑" w:cs="微软雅黑"/>
                <w:i w:val="0"/>
                <w:caps w:val="0"/>
                <w:color w:val="000000"/>
                <w:spacing w:val="0"/>
                <w:sz w:val="18"/>
                <w:szCs w:val="18"/>
              </w:rPr>
            </w:pPr>
          </w:p>
        </w:tc>
        <w:tc>
          <w:tcPr>
            <w:tcW w:w="1184" w:type="dxa"/>
            <w:vAlign w:val="center"/>
          </w:tcPr>
          <w:p>
            <w:pPr>
              <w:rPr>
                <w:rFonts w:hint="eastAsia" w:ascii="微软雅黑" w:hAnsi="微软雅黑" w:eastAsia="微软雅黑" w:cs="微软雅黑"/>
                <w:b w:val="0"/>
                <w:bCs w:val="0"/>
                <w:kern w:val="2"/>
                <w:sz w:val="18"/>
                <w:szCs w:val="18"/>
                <w:lang w:val="en-US" w:eastAsia="zh-CN" w:bidi="ar-SA"/>
              </w:rPr>
            </w:pPr>
            <w:r>
              <w:rPr>
                <w:rFonts w:hint="eastAsia" w:ascii="微软雅黑" w:hAnsi="微软雅黑" w:eastAsia="微软雅黑" w:cs="微软雅黑"/>
                <w:b w:val="0"/>
                <w:bCs w:val="0"/>
                <w:sz w:val="18"/>
                <w:szCs w:val="18"/>
                <w:lang w:val="en-US" w:eastAsia="zh-CN"/>
              </w:rPr>
              <w:t>局属各执法机构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631" w:type="dxa"/>
            <w:vAlign w:val="center"/>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46</w:t>
            </w:r>
          </w:p>
        </w:tc>
        <w:tc>
          <w:tcPr>
            <w:tcW w:w="941" w:type="dxa"/>
            <w:vAlign w:val="center"/>
          </w:tcPr>
          <w:p>
            <w:pPr>
              <w:rPr>
                <w:rFonts w:hint="eastAsia" w:ascii="微软雅黑" w:hAnsi="微软雅黑" w:eastAsia="微软雅黑" w:cs="微软雅黑"/>
                <w:sz w:val="18"/>
                <w:szCs w:val="18"/>
              </w:rPr>
            </w:pPr>
            <w:r>
              <w:rPr>
                <w:rFonts w:hint="eastAsia" w:ascii="微软雅黑" w:hAnsi="微软雅黑" w:eastAsia="微软雅黑" w:cs="微软雅黑"/>
                <w:b w:val="0"/>
                <w:bCs w:val="0"/>
                <w:sz w:val="18"/>
                <w:szCs w:val="18"/>
              </w:rPr>
              <w:t>行政处罚</w:t>
            </w:r>
          </w:p>
        </w:tc>
        <w:tc>
          <w:tcPr>
            <w:tcW w:w="2340" w:type="dxa"/>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2"/>
                <w:sz w:val="18"/>
                <w:szCs w:val="18"/>
                <w:u w:val="none"/>
                <w:lang w:val="en-US" w:eastAsia="zh-CN" w:bidi="ar-SA"/>
              </w:rPr>
            </w:pPr>
            <w:r>
              <w:rPr>
                <w:rFonts w:hint="eastAsia" w:ascii="微软雅黑" w:hAnsi="微软雅黑" w:eastAsia="微软雅黑" w:cs="微软雅黑"/>
                <w:i w:val="0"/>
                <w:color w:val="000000"/>
                <w:kern w:val="0"/>
                <w:sz w:val="18"/>
                <w:szCs w:val="18"/>
                <w:u w:val="none"/>
                <w:lang w:val="en-US" w:eastAsia="zh-CN" w:bidi="ar"/>
              </w:rPr>
              <w:t>广播电台、电视台、报刊出版单位未办理广告发布登记，擅自从事广告发布业务的处罚</w:t>
            </w:r>
          </w:p>
        </w:tc>
        <w:tc>
          <w:tcPr>
            <w:tcW w:w="1040" w:type="dxa"/>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b w:val="0"/>
                <w:bCs w:val="0"/>
                <w:sz w:val="18"/>
                <w:szCs w:val="18"/>
              </w:rPr>
              <w:t>无</w:t>
            </w:r>
          </w:p>
        </w:tc>
        <w:tc>
          <w:tcPr>
            <w:tcW w:w="8664" w:type="dxa"/>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969696"/>
                <w:spacing w:val="0"/>
                <w:sz w:val="18"/>
                <w:szCs w:val="18"/>
              </w:rPr>
            </w:pPr>
            <w:r>
              <w:rPr>
                <w:rFonts w:hint="eastAsia" w:ascii="微软雅黑" w:hAnsi="微软雅黑" w:eastAsia="微软雅黑" w:cs="微软雅黑"/>
                <w:i w:val="0"/>
                <w:caps w:val="0"/>
                <w:color w:val="969696"/>
                <w:spacing w:val="0"/>
                <w:sz w:val="18"/>
                <w:szCs w:val="18"/>
                <w:shd w:val="clear" w:fill="FFFFFF"/>
              </w:rPr>
              <w:t> 第二十九条　广播电台、电视台、报刊出版单位从事广告发布业务的，应当设有专门从事广告业务的机构，配备必要的人员，具有与发布广告相适应的场所、设备，并向县级以上地方工商行政管理部门办理广告发布登记。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969696"/>
                <w:spacing w:val="0"/>
                <w:sz w:val="18"/>
                <w:szCs w:val="18"/>
              </w:rPr>
            </w:pPr>
            <w:r>
              <w:rPr>
                <w:rFonts w:hint="eastAsia" w:ascii="微软雅黑" w:hAnsi="微软雅黑" w:eastAsia="微软雅黑" w:cs="微软雅黑"/>
                <w:i w:val="0"/>
                <w:caps w:val="0"/>
                <w:color w:val="969696"/>
                <w:spacing w:val="0"/>
                <w:sz w:val="18"/>
                <w:szCs w:val="18"/>
                <w:shd w:val="clear" w:fill="FFFFFF"/>
              </w:rPr>
              <w:t>   第六十条 违反本法第二十九条规定，广播电台、电视台、报刊出版单位未办理广告发布登记，擅自从事广告发布业务的，由工商行政管理部门责令改正，没收违法所得，违法所得一万元以上的，并处违法所得一倍以上三倍以下的罚款；违法所得不足一万元的，并处五千元以上三万元以下的罚款。</w:t>
            </w:r>
          </w:p>
          <w:p>
            <w:pPr>
              <w:rPr>
                <w:rFonts w:hint="eastAsia" w:ascii="微软雅黑" w:hAnsi="微软雅黑" w:eastAsia="微软雅黑" w:cs="微软雅黑"/>
                <w:i w:val="0"/>
                <w:caps w:val="0"/>
                <w:color w:val="000000"/>
                <w:spacing w:val="0"/>
                <w:sz w:val="18"/>
                <w:szCs w:val="18"/>
              </w:rPr>
            </w:pPr>
          </w:p>
        </w:tc>
        <w:tc>
          <w:tcPr>
            <w:tcW w:w="1184" w:type="dxa"/>
            <w:vAlign w:val="center"/>
          </w:tcPr>
          <w:p>
            <w:pPr>
              <w:rPr>
                <w:rFonts w:hint="eastAsia" w:ascii="微软雅黑" w:hAnsi="微软雅黑" w:eastAsia="微软雅黑" w:cs="微软雅黑"/>
                <w:b w:val="0"/>
                <w:bCs w:val="0"/>
                <w:kern w:val="2"/>
                <w:sz w:val="18"/>
                <w:szCs w:val="18"/>
                <w:lang w:val="en-US" w:eastAsia="zh-CN" w:bidi="ar-SA"/>
              </w:rPr>
            </w:pPr>
            <w:r>
              <w:rPr>
                <w:rFonts w:hint="eastAsia" w:ascii="微软雅黑" w:hAnsi="微软雅黑" w:eastAsia="微软雅黑" w:cs="微软雅黑"/>
                <w:b w:val="0"/>
                <w:bCs w:val="0"/>
                <w:sz w:val="18"/>
                <w:szCs w:val="18"/>
                <w:lang w:val="en-US" w:eastAsia="zh-CN"/>
              </w:rPr>
              <w:t>局属各执法机构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631" w:type="dxa"/>
            <w:vAlign w:val="center"/>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47</w:t>
            </w:r>
          </w:p>
        </w:tc>
        <w:tc>
          <w:tcPr>
            <w:tcW w:w="941" w:type="dxa"/>
            <w:vAlign w:val="center"/>
          </w:tcPr>
          <w:p>
            <w:pPr>
              <w:rPr>
                <w:rFonts w:hint="eastAsia" w:ascii="微软雅黑" w:hAnsi="微软雅黑" w:eastAsia="微软雅黑" w:cs="微软雅黑"/>
                <w:sz w:val="18"/>
                <w:szCs w:val="18"/>
              </w:rPr>
            </w:pPr>
            <w:r>
              <w:rPr>
                <w:rFonts w:hint="eastAsia" w:ascii="微软雅黑" w:hAnsi="微软雅黑" w:eastAsia="微软雅黑" w:cs="微软雅黑"/>
                <w:b w:val="0"/>
                <w:bCs w:val="0"/>
                <w:sz w:val="18"/>
                <w:szCs w:val="18"/>
              </w:rPr>
              <w:t>行政处罚</w:t>
            </w:r>
          </w:p>
        </w:tc>
        <w:tc>
          <w:tcPr>
            <w:tcW w:w="2340" w:type="dxa"/>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2"/>
                <w:sz w:val="18"/>
                <w:szCs w:val="18"/>
                <w:u w:val="none"/>
                <w:lang w:val="en-US" w:eastAsia="zh-CN" w:bidi="ar-SA"/>
              </w:rPr>
            </w:pPr>
            <w:r>
              <w:rPr>
                <w:rFonts w:hint="eastAsia" w:ascii="微软雅黑" w:hAnsi="微软雅黑" w:eastAsia="微软雅黑" w:cs="微软雅黑"/>
                <w:i w:val="0"/>
                <w:color w:val="000000"/>
                <w:kern w:val="0"/>
                <w:sz w:val="18"/>
                <w:szCs w:val="18"/>
                <w:u w:val="none"/>
                <w:lang w:val="en-US" w:eastAsia="zh-CN" w:bidi="ar"/>
              </w:rPr>
              <w:t>广告经营者、广告发布者未按照国家有关规定建立、健全广告业务管理制度的，或者未对广告内容进行核对的处罚</w:t>
            </w:r>
          </w:p>
        </w:tc>
        <w:tc>
          <w:tcPr>
            <w:tcW w:w="1040" w:type="dxa"/>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b w:val="0"/>
                <w:bCs w:val="0"/>
                <w:sz w:val="18"/>
                <w:szCs w:val="18"/>
              </w:rPr>
              <w:t>无</w:t>
            </w:r>
          </w:p>
        </w:tc>
        <w:tc>
          <w:tcPr>
            <w:tcW w:w="8664" w:type="dxa"/>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right="0"/>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sz w:val="18"/>
                <w:szCs w:val="18"/>
                <w:shd w:val="clear" w:fill="FFFFFF"/>
              </w:rPr>
              <w:t>第三十四条 广告经营者、广告发布者应当按照国家有关规定，建立、健全广告业务的承接登记、审核、档案管理制度。广告经营者、广告发布者依据法律、行政法规查验有关证明文件，核对广告内容。对内容不符或者证明文件不全的广告，广告经营者不得提供设计、制作、代理服务，广告发布者不得发布。</w:t>
            </w:r>
          </w:p>
          <w:p>
            <w:pPr>
              <w:rPr>
                <w:rFonts w:hint="eastAsia" w:ascii="微软雅黑" w:hAnsi="微软雅黑" w:eastAsia="微软雅黑" w:cs="微软雅黑"/>
                <w:i w:val="0"/>
                <w:caps w:val="0"/>
                <w:color w:val="000000"/>
                <w:spacing w:val="0"/>
                <w:sz w:val="18"/>
                <w:szCs w:val="18"/>
              </w:rPr>
            </w:pPr>
            <w:r>
              <w:rPr>
                <w:rFonts w:hint="eastAsia" w:ascii="微软雅黑" w:hAnsi="微软雅黑" w:eastAsia="微软雅黑" w:cs="微软雅黑"/>
                <w:i w:val="0"/>
                <w:caps w:val="0"/>
                <w:color w:val="333333"/>
                <w:spacing w:val="0"/>
                <w:sz w:val="18"/>
                <w:szCs w:val="18"/>
                <w:shd w:val="clear" w:fill="FFFFFF"/>
              </w:rPr>
              <w:t>第六十一条违反本法第三十四条规定，广告经营者、广告发布者未按照国家有关规定建立、健全广告业务管理制度的，或者未对广告内容进行核对的，由工商行政管理部门责令改正，可以处五万元以下的罚款。</w:t>
            </w:r>
          </w:p>
        </w:tc>
        <w:tc>
          <w:tcPr>
            <w:tcW w:w="1184" w:type="dxa"/>
            <w:vAlign w:val="center"/>
          </w:tcPr>
          <w:p>
            <w:pPr>
              <w:rPr>
                <w:rFonts w:hint="eastAsia" w:ascii="微软雅黑" w:hAnsi="微软雅黑" w:eastAsia="微软雅黑" w:cs="微软雅黑"/>
                <w:b w:val="0"/>
                <w:bCs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631" w:type="dxa"/>
            <w:vAlign w:val="center"/>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48</w:t>
            </w:r>
          </w:p>
        </w:tc>
        <w:tc>
          <w:tcPr>
            <w:tcW w:w="941" w:type="dxa"/>
            <w:vAlign w:val="center"/>
          </w:tcPr>
          <w:p>
            <w:pPr>
              <w:rPr>
                <w:rFonts w:hint="eastAsia" w:ascii="微软雅黑" w:hAnsi="微软雅黑" w:eastAsia="微软雅黑" w:cs="微软雅黑"/>
                <w:sz w:val="18"/>
                <w:szCs w:val="18"/>
              </w:rPr>
            </w:pPr>
            <w:r>
              <w:rPr>
                <w:rFonts w:hint="eastAsia" w:ascii="微软雅黑" w:hAnsi="微软雅黑" w:eastAsia="微软雅黑" w:cs="微软雅黑"/>
                <w:b w:val="0"/>
                <w:bCs w:val="0"/>
                <w:sz w:val="18"/>
                <w:szCs w:val="18"/>
              </w:rPr>
              <w:t>行政处罚</w:t>
            </w:r>
          </w:p>
        </w:tc>
        <w:tc>
          <w:tcPr>
            <w:tcW w:w="2340" w:type="dxa"/>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2"/>
                <w:sz w:val="18"/>
                <w:szCs w:val="18"/>
                <w:u w:val="none"/>
                <w:lang w:val="en-US" w:eastAsia="zh-CN" w:bidi="ar-SA"/>
              </w:rPr>
            </w:pPr>
            <w:r>
              <w:rPr>
                <w:rFonts w:hint="eastAsia" w:ascii="微软雅黑" w:hAnsi="微软雅黑" w:eastAsia="微软雅黑" w:cs="微软雅黑"/>
                <w:i w:val="0"/>
                <w:color w:val="000000"/>
                <w:kern w:val="0"/>
                <w:sz w:val="18"/>
                <w:szCs w:val="18"/>
                <w:u w:val="none"/>
                <w:lang w:val="en-US" w:eastAsia="zh-CN" w:bidi="ar"/>
              </w:rPr>
              <w:t xml:space="preserve"> 广告代言人违规代言的处罚</w:t>
            </w:r>
          </w:p>
        </w:tc>
        <w:tc>
          <w:tcPr>
            <w:tcW w:w="1040" w:type="dxa"/>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b w:val="0"/>
                <w:bCs w:val="0"/>
                <w:sz w:val="18"/>
                <w:szCs w:val="18"/>
              </w:rPr>
              <w:t>无</w:t>
            </w:r>
          </w:p>
        </w:tc>
        <w:tc>
          <w:tcPr>
            <w:tcW w:w="8664" w:type="dxa"/>
            <w:vAlign w:val="center"/>
          </w:tcPr>
          <w:p>
            <w:pPr>
              <w:rPr>
                <w:rFonts w:hint="eastAsia" w:ascii="微软雅黑" w:hAnsi="微软雅黑" w:eastAsia="微软雅黑" w:cs="微软雅黑"/>
                <w:i w:val="0"/>
                <w:caps w:val="0"/>
                <w:color w:val="333333"/>
                <w:spacing w:val="0"/>
                <w:sz w:val="18"/>
                <w:szCs w:val="18"/>
                <w:shd w:val="clear" w:fill="F8FCFF"/>
              </w:rPr>
            </w:pPr>
            <w:r>
              <w:rPr>
                <w:rFonts w:hint="eastAsia" w:ascii="微软雅黑" w:hAnsi="微软雅黑" w:eastAsia="微软雅黑" w:cs="微软雅黑"/>
                <w:i w:val="0"/>
                <w:caps w:val="0"/>
                <w:color w:val="333333"/>
                <w:spacing w:val="0"/>
                <w:sz w:val="18"/>
                <w:szCs w:val="18"/>
                <w:shd w:val="clear" w:fill="F8FCFF"/>
              </w:rPr>
              <w:t>中华人民共和国广告法》第六十二条：广告代言人有下列情形之一的，由工商行政管理部门没收违法所得，并处违法所得一倍以上二倍以下的罚款：（一）违反本法第十六条第一款第四项规定，在医疗、药品、医疗器械广告中作推荐、证明的；（二）违反本法第十八条第一款第五项规定，在保健食品广告中作推荐、证明的；（三）违反本法第三十八条第一款规定，为其未使用过的商品或者未接受过的服务作推荐、证明的；（四）明知或者应知广告虚假仍在广告中对商品、服务作推荐、证明的。《中华人民共和国广告法》第十六条第一款： 医疗、药品、医疗器械广告不得含有下列内容： （四）利用广告代言人作推荐、证明； 《中华人民共和国广告法》第十八条第一款：保健食品广告不得含有下列内容：（五）利用广告代言人作推荐、证明； 《中华人民共和国广告法》第三十八条第一款：广告代言人在广告中对商品、服务作推荐、证明，应当依据事实，符合本法和有关法律、行政法规规定，并不得为其未使用过的商品或者未接受过的服务作推荐、证明。</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sz w:val="18"/>
                <w:szCs w:val="18"/>
                <w:shd w:val="clear" w:fill="FFFFFF"/>
              </w:rPr>
              <w:t>第三十八条广告代言人在广告中对商品、服务作推荐、证明，应当依据事实，符合本法和有关法律、行政法规规定，并不得为其未使用过的商品或者未接受过的服务作推荐、证明。不得利用不满十周岁的未成年人作为广告代言人。对在虚假广告中作推荐、证明受到行政处罚未满三年的自然人、法人或者其他组织，不得利用其作为广告代言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eastAsia" w:ascii="微软雅黑" w:hAnsi="微软雅黑" w:eastAsia="微软雅黑" w:cs="微软雅黑"/>
                <w:i w:val="0"/>
                <w:caps w:val="0"/>
                <w:color w:val="333333"/>
                <w:spacing w:val="0"/>
                <w:sz w:val="18"/>
                <w:szCs w:val="18"/>
                <w:shd w:val="clear" w:fill="F8FCFF"/>
              </w:rPr>
            </w:pPr>
            <w:r>
              <w:rPr>
                <w:rFonts w:hint="eastAsia" w:ascii="微软雅黑" w:hAnsi="微软雅黑" w:eastAsia="微软雅黑" w:cs="微软雅黑"/>
                <w:i w:val="0"/>
                <w:caps w:val="0"/>
                <w:color w:val="333333"/>
                <w:spacing w:val="0"/>
                <w:sz w:val="18"/>
                <w:szCs w:val="18"/>
                <w:shd w:val="clear" w:fill="FFFFFF"/>
              </w:rPr>
              <w:t>第五十八条有下列行为之一的，由工商行政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十）违反本法第三十八条第二款规定，利用不满十周岁的未成年人作为广告代言人的；（十一）违反本法第三十八条第三款规定，利用自然人、法人或者其他组织作为广告代言人的；</w:t>
            </w:r>
          </w:p>
        </w:tc>
        <w:tc>
          <w:tcPr>
            <w:tcW w:w="1184" w:type="dxa"/>
            <w:vAlign w:val="center"/>
          </w:tcPr>
          <w:p>
            <w:pPr>
              <w:rPr>
                <w:rFonts w:hint="eastAsia" w:ascii="微软雅黑" w:hAnsi="微软雅黑" w:eastAsia="微软雅黑" w:cs="微软雅黑"/>
                <w:b w:val="0"/>
                <w:bCs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631" w:type="dxa"/>
            <w:vAlign w:val="center"/>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49</w:t>
            </w:r>
          </w:p>
        </w:tc>
        <w:tc>
          <w:tcPr>
            <w:tcW w:w="941" w:type="dxa"/>
            <w:vAlign w:val="center"/>
          </w:tcPr>
          <w:p>
            <w:pPr>
              <w:rPr>
                <w:rFonts w:hint="eastAsia" w:ascii="微软雅黑" w:hAnsi="微软雅黑" w:eastAsia="微软雅黑" w:cs="微软雅黑"/>
                <w:sz w:val="18"/>
                <w:szCs w:val="18"/>
              </w:rPr>
            </w:pPr>
            <w:r>
              <w:rPr>
                <w:rFonts w:hint="eastAsia" w:ascii="微软雅黑" w:hAnsi="微软雅黑" w:eastAsia="微软雅黑" w:cs="微软雅黑"/>
                <w:b w:val="0"/>
                <w:bCs w:val="0"/>
                <w:sz w:val="18"/>
                <w:szCs w:val="18"/>
              </w:rPr>
              <w:t>行政处罚</w:t>
            </w:r>
          </w:p>
        </w:tc>
        <w:tc>
          <w:tcPr>
            <w:tcW w:w="2340" w:type="dxa"/>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2"/>
                <w:sz w:val="18"/>
                <w:szCs w:val="18"/>
                <w:u w:val="none"/>
                <w:lang w:val="en-US" w:eastAsia="zh-CN" w:bidi="ar-SA"/>
              </w:rPr>
            </w:pPr>
            <w:r>
              <w:rPr>
                <w:rFonts w:hint="eastAsia" w:ascii="微软雅黑" w:hAnsi="微软雅黑" w:eastAsia="微软雅黑" w:cs="微软雅黑"/>
                <w:i w:val="0"/>
                <w:color w:val="000000"/>
                <w:kern w:val="0"/>
                <w:sz w:val="18"/>
                <w:szCs w:val="18"/>
                <w:u w:val="none"/>
                <w:lang w:val="en-US" w:eastAsia="zh-CN" w:bidi="ar"/>
              </w:rPr>
              <w:t xml:space="preserve">违反规定以电子信息方式发布广告或利用互联网发布发送广告的处罚  </w:t>
            </w:r>
          </w:p>
        </w:tc>
        <w:tc>
          <w:tcPr>
            <w:tcW w:w="1040" w:type="dxa"/>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b w:val="0"/>
                <w:bCs w:val="0"/>
                <w:sz w:val="18"/>
                <w:szCs w:val="18"/>
              </w:rPr>
              <w:t>无</w:t>
            </w:r>
          </w:p>
        </w:tc>
        <w:tc>
          <w:tcPr>
            <w:tcW w:w="8664" w:type="dxa"/>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000000"/>
                <w:spacing w:val="0"/>
                <w:sz w:val="18"/>
                <w:szCs w:val="18"/>
                <w:shd w:val="clear" w:fill="FFFFFF"/>
              </w:rPr>
              <w:t> 第四十三条“任何单位或者个人未经当事人同意或者请求，不得向其住宅、交通工具等发送广告，也不得以电子信息方式向其发送广告。</w:t>
            </w:r>
            <w:r>
              <w:rPr>
                <w:rFonts w:hint="eastAsia" w:ascii="微软雅黑" w:hAnsi="微软雅黑" w:eastAsia="微软雅黑" w:cs="微软雅黑"/>
                <w:i w:val="0"/>
                <w:caps w:val="0"/>
                <w:color w:val="000000"/>
                <w:spacing w:val="0"/>
                <w:sz w:val="18"/>
                <w:szCs w:val="18"/>
                <w:shd w:val="clear" w:fill="FFFFFF"/>
              </w:rPr>
              <w:br w:type="textWrapping"/>
            </w:r>
            <w:r>
              <w:rPr>
                <w:rFonts w:hint="eastAsia" w:ascii="微软雅黑" w:hAnsi="微软雅黑" w:eastAsia="微软雅黑" w:cs="微软雅黑"/>
                <w:i w:val="0"/>
                <w:caps w:val="0"/>
                <w:color w:val="000000"/>
                <w:spacing w:val="0"/>
                <w:sz w:val="18"/>
                <w:szCs w:val="18"/>
                <w:shd w:val="clear" w:fill="FFFFFF"/>
              </w:rPr>
              <w:t>    以电子信息方式发送广告的，应当明示发送者的真实身份和联系方式，并向接收者提供拒绝继续接收的方式。”</w:t>
            </w:r>
            <w:r>
              <w:rPr>
                <w:rFonts w:hint="eastAsia" w:ascii="微软雅黑" w:hAnsi="微软雅黑" w:eastAsia="微软雅黑" w:cs="微软雅黑"/>
                <w:i w:val="0"/>
                <w:caps w:val="0"/>
                <w:color w:val="000000"/>
                <w:spacing w:val="0"/>
                <w:sz w:val="18"/>
                <w:szCs w:val="18"/>
                <w:shd w:val="clear" w:fill="FFFFFF"/>
              </w:rPr>
              <w:br w:type="textWrapping"/>
            </w:r>
            <w:r>
              <w:rPr>
                <w:rFonts w:hint="eastAsia" w:ascii="微软雅黑" w:hAnsi="微软雅黑" w:eastAsia="微软雅黑" w:cs="微软雅黑"/>
                <w:i w:val="0"/>
                <w:caps w:val="0"/>
                <w:color w:val="000000"/>
                <w:spacing w:val="0"/>
                <w:sz w:val="18"/>
                <w:szCs w:val="18"/>
                <w:shd w:val="clear" w:fill="FFFFFF"/>
              </w:rPr>
              <w:t>    第四十四条第二款“利用互联网发布、发送广告，不得影响用户正常使用网络。在互联网页面以弹出等形式发布的广告，应当显著标明关闭标志，确保一键关闭。”</w:t>
            </w:r>
            <w:r>
              <w:rPr>
                <w:rFonts w:hint="eastAsia" w:ascii="微软雅黑" w:hAnsi="微软雅黑" w:eastAsia="微软雅黑" w:cs="微软雅黑"/>
                <w:i w:val="0"/>
                <w:caps w:val="0"/>
                <w:color w:val="000000"/>
                <w:spacing w:val="0"/>
                <w:sz w:val="18"/>
                <w:szCs w:val="18"/>
                <w:shd w:val="clear" w:fill="FFFFFF"/>
              </w:rPr>
              <w:br w:type="textWrapping"/>
            </w:r>
            <w:r>
              <w:rPr>
                <w:rFonts w:hint="eastAsia" w:ascii="微软雅黑" w:hAnsi="微软雅黑" w:eastAsia="微软雅黑" w:cs="微软雅黑"/>
                <w:i w:val="0"/>
                <w:caps w:val="0"/>
                <w:color w:val="000000"/>
                <w:spacing w:val="0"/>
                <w:sz w:val="18"/>
                <w:szCs w:val="18"/>
                <w:shd w:val="clear" w:fill="FFFFFF"/>
              </w:rPr>
              <w:t>    第六十三条“违反本法第四十三条规定发送广告的，由有关部门责令停止违法行为，对广告主处五千元以上三万元以下的罚款。</w:t>
            </w:r>
            <w:r>
              <w:rPr>
                <w:rFonts w:hint="eastAsia" w:ascii="微软雅黑" w:hAnsi="微软雅黑" w:eastAsia="微软雅黑" w:cs="微软雅黑"/>
                <w:i w:val="0"/>
                <w:caps w:val="0"/>
                <w:color w:val="000000"/>
                <w:spacing w:val="0"/>
                <w:sz w:val="18"/>
                <w:szCs w:val="18"/>
                <w:shd w:val="clear" w:fill="FFFFFF"/>
              </w:rPr>
              <w:br w:type="textWrapping"/>
            </w:r>
            <w:r>
              <w:rPr>
                <w:rFonts w:hint="eastAsia" w:ascii="微软雅黑" w:hAnsi="微软雅黑" w:eastAsia="微软雅黑" w:cs="微软雅黑"/>
                <w:i w:val="0"/>
                <w:caps w:val="0"/>
                <w:color w:val="000000"/>
                <w:spacing w:val="0"/>
                <w:sz w:val="18"/>
                <w:szCs w:val="18"/>
                <w:shd w:val="clear" w:fill="FFFFFF"/>
              </w:rPr>
              <w:t>    违反本法第四十四条第二款规定，利用互联网发布广告，未显著标明关闭标志，确保一键关闭的，由工商行政管理部门责令改正，对广告主处五千元以上三万元以下的罚款。”</w:t>
            </w:r>
          </w:p>
          <w:p>
            <w:pPr>
              <w:rPr>
                <w:rFonts w:hint="eastAsia" w:ascii="微软雅黑" w:hAnsi="微软雅黑" w:eastAsia="微软雅黑" w:cs="微软雅黑"/>
                <w:i w:val="0"/>
                <w:caps w:val="0"/>
                <w:color w:val="000000"/>
                <w:spacing w:val="0"/>
                <w:sz w:val="18"/>
                <w:szCs w:val="18"/>
              </w:rPr>
            </w:pPr>
          </w:p>
        </w:tc>
        <w:tc>
          <w:tcPr>
            <w:tcW w:w="1184" w:type="dxa"/>
            <w:vAlign w:val="center"/>
          </w:tcPr>
          <w:p>
            <w:pPr>
              <w:rPr>
                <w:rFonts w:hint="eastAsia" w:ascii="微软雅黑" w:hAnsi="微软雅黑" w:eastAsia="微软雅黑" w:cs="微软雅黑"/>
                <w:b w:val="0"/>
                <w:bCs w:val="0"/>
                <w:kern w:val="2"/>
                <w:sz w:val="18"/>
                <w:szCs w:val="18"/>
                <w:lang w:val="en-US" w:eastAsia="zh-CN" w:bidi="ar-SA"/>
              </w:rPr>
            </w:pPr>
            <w:r>
              <w:rPr>
                <w:rFonts w:hint="eastAsia" w:ascii="微软雅黑" w:hAnsi="微软雅黑" w:eastAsia="微软雅黑" w:cs="微软雅黑"/>
                <w:b w:val="0"/>
                <w:bCs w:val="0"/>
                <w:sz w:val="18"/>
                <w:szCs w:val="18"/>
                <w:lang w:val="en-US" w:eastAsia="zh-CN"/>
              </w:rPr>
              <w:t>局属各执法机构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631" w:type="dxa"/>
            <w:vAlign w:val="center"/>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50</w:t>
            </w:r>
          </w:p>
        </w:tc>
        <w:tc>
          <w:tcPr>
            <w:tcW w:w="941" w:type="dxa"/>
            <w:vAlign w:val="center"/>
          </w:tcPr>
          <w:p>
            <w:pPr>
              <w:rPr>
                <w:rFonts w:hint="eastAsia" w:ascii="微软雅黑" w:hAnsi="微软雅黑" w:eastAsia="微软雅黑" w:cs="微软雅黑"/>
                <w:sz w:val="18"/>
                <w:szCs w:val="18"/>
              </w:rPr>
            </w:pPr>
            <w:r>
              <w:rPr>
                <w:rFonts w:hint="eastAsia" w:ascii="微软雅黑" w:hAnsi="微软雅黑" w:eastAsia="微软雅黑" w:cs="微软雅黑"/>
                <w:b w:val="0"/>
                <w:bCs w:val="0"/>
                <w:sz w:val="18"/>
                <w:szCs w:val="18"/>
              </w:rPr>
              <w:t>行政处罚</w:t>
            </w:r>
          </w:p>
        </w:tc>
        <w:tc>
          <w:tcPr>
            <w:tcW w:w="2340" w:type="dxa"/>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2"/>
                <w:sz w:val="18"/>
                <w:szCs w:val="18"/>
                <w:u w:val="none"/>
                <w:lang w:val="en-US" w:eastAsia="zh-CN" w:bidi="ar-SA"/>
              </w:rPr>
            </w:pPr>
            <w:r>
              <w:rPr>
                <w:rFonts w:hint="eastAsia" w:ascii="微软雅黑" w:hAnsi="微软雅黑" w:eastAsia="微软雅黑" w:cs="微软雅黑"/>
                <w:i w:val="0"/>
                <w:color w:val="000000"/>
                <w:kern w:val="0"/>
                <w:sz w:val="18"/>
                <w:szCs w:val="18"/>
                <w:u w:val="none"/>
                <w:lang w:val="en-US" w:eastAsia="zh-CN" w:bidi="ar"/>
              </w:rPr>
              <w:t>公共场所的管理者和电信业务经营者、互联网信息服务提供者，明知或者应知广告活动违法不予制止的处罚</w:t>
            </w:r>
          </w:p>
        </w:tc>
        <w:tc>
          <w:tcPr>
            <w:tcW w:w="1040" w:type="dxa"/>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b w:val="0"/>
                <w:bCs w:val="0"/>
                <w:sz w:val="18"/>
                <w:szCs w:val="18"/>
              </w:rPr>
              <w:t>无</w:t>
            </w:r>
          </w:p>
        </w:tc>
        <w:tc>
          <w:tcPr>
            <w:tcW w:w="8664" w:type="dxa"/>
            <w:vAlign w:val="center"/>
          </w:tcPr>
          <w:p>
            <w:pPr>
              <w:rPr>
                <w:rFonts w:hint="eastAsia" w:ascii="微软雅黑" w:hAnsi="微软雅黑" w:eastAsia="微软雅黑" w:cs="微软雅黑"/>
                <w:i w:val="0"/>
                <w:caps w:val="0"/>
                <w:color w:val="969696"/>
                <w:spacing w:val="0"/>
                <w:sz w:val="18"/>
                <w:szCs w:val="18"/>
                <w:shd w:val="clear" w:fill="FFFFFF"/>
              </w:rPr>
            </w:pPr>
            <w:r>
              <w:rPr>
                <w:rFonts w:hint="eastAsia" w:ascii="微软雅黑" w:hAnsi="微软雅黑" w:eastAsia="微软雅黑" w:cs="微软雅黑"/>
                <w:i w:val="0"/>
                <w:caps w:val="0"/>
                <w:color w:val="969696"/>
                <w:spacing w:val="0"/>
                <w:sz w:val="18"/>
                <w:szCs w:val="18"/>
                <w:shd w:val="clear" w:fill="FFFFFF"/>
              </w:rPr>
              <w:t>第四十五条 公共场所的管理者或者电信业务经营者、互联网信息服务提供者对其明知或者应知的利用其场所或者信息传输、发布平台发送、发布违法广告的，应当予以制止。</w:t>
            </w:r>
          </w:p>
          <w:p>
            <w:pPr>
              <w:rPr>
                <w:rFonts w:hint="eastAsia" w:ascii="微软雅黑" w:hAnsi="微软雅黑" w:eastAsia="微软雅黑" w:cs="微软雅黑"/>
                <w:i w:val="0"/>
                <w:caps w:val="0"/>
                <w:color w:val="969696"/>
                <w:spacing w:val="0"/>
                <w:sz w:val="18"/>
                <w:szCs w:val="18"/>
                <w:shd w:val="clear" w:fill="FFFFFF"/>
              </w:rPr>
            </w:pPr>
            <w:r>
              <w:rPr>
                <w:rFonts w:hint="eastAsia" w:ascii="微软雅黑" w:hAnsi="微软雅黑" w:eastAsia="微软雅黑" w:cs="微软雅黑"/>
                <w:i w:val="0"/>
                <w:caps w:val="0"/>
                <w:color w:val="969696"/>
                <w:spacing w:val="0"/>
                <w:sz w:val="18"/>
                <w:szCs w:val="18"/>
                <w:shd w:val="clear" w:fill="FFFFFF"/>
              </w:rPr>
              <w:t>第六十四条 违反本法第四十五条规定，公共场所的管理者和电信业务经营者、互联网信息服务提供者，明知或者应知广告活动违法不予制止的，由工商行政管理部门没收违法所得，违法所得五万元以上的，并处违法所得一倍以上三倍以下的罚款，违法所得不足五万元的，并处一万元以上五万元以下的罚款；情节严重的，由有关部门依法停止相关业务。</w:t>
            </w:r>
          </w:p>
        </w:tc>
        <w:tc>
          <w:tcPr>
            <w:tcW w:w="1184" w:type="dxa"/>
            <w:vAlign w:val="center"/>
          </w:tcPr>
          <w:p>
            <w:pPr>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val="en-US" w:eastAsia="zh-CN"/>
              </w:rPr>
              <w:t>局属各执法机构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631" w:type="dxa"/>
            <w:vAlign w:val="center"/>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51</w:t>
            </w:r>
          </w:p>
        </w:tc>
        <w:tc>
          <w:tcPr>
            <w:tcW w:w="941" w:type="dxa"/>
            <w:vAlign w:val="center"/>
          </w:tcPr>
          <w:p>
            <w:pPr>
              <w:rPr>
                <w:rFonts w:hint="eastAsia" w:ascii="微软雅黑" w:hAnsi="微软雅黑" w:eastAsia="微软雅黑" w:cs="微软雅黑"/>
                <w:sz w:val="18"/>
                <w:szCs w:val="18"/>
              </w:rPr>
            </w:pPr>
            <w:r>
              <w:rPr>
                <w:rFonts w:hint="eastAsia" w:ascii="微软雅黑" w:hAnsi="微软雅黑" w:eastAsia="微软雅黑" w:cs="微软雅黑"/>
                <w:b w:val="0"/>
                <w:bCs w:val="0"/>
                <w:sz w:val="18"/>
                <w:szCs w:val="18"/>
              </w:rPr>
              <w:t>行政处罚</w:t>
            </w:r>
          </w:p>
        </w:tc>
        <w:tc>
          <w:tcPr>
            <w:tcW w:w="2340" w:type="dxa"/>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2"/>
                <w:sz w:val="18"/>
                <w:szCs w:val="18"/>
                <w:u w:val="none"/>
                <w:lang w:val="en-US" w:eastAsia="zh-CN" w:bidi="ar-SA"/>
              </w:rPr>
            </w:pPr>
            <w:r>
              <w:rPr>
                <w:rFonts w:hint="eastAsia" w:ascii="微软雅黑" w:hAnsi="微软雅黑" w:eastAsia="微软雅黑" w:cs="微软雅黑"/>
                <w:i w:val="0"/>
                <w:color w:val="000000"/>
                <w:kern w:val="0"/>
                <w:sz w:val="18"/>
                <w:szCs w:val="18"/>
                <w:u w:val="none"/>
                <w:lang w:val="en-US" w:eastAsia="zh-CN" w:bidi="ar"/>
              </w:rPr>
              <w:t>隐瞒真实情况或者提供虚假材料申请广告审查的处罚</w:t>
            </w:r>
          </w:p>
        </w:tc>
        <w:tc>
          <w:tcPr>
            <w:tcW w:w="1040" w:type="dxa"/>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b w:val="0"/>
                <w:bCs w:val="0"/>
                <w:sz w:val="18"/>
                <w:szCs w:val="18"/>
              </w:rPr>
              <w:t>无</w:t>
            </w:r>
          </w:p>
        </w:tc>
        <w:tc>
          <w:tcPr>
            <w:tcW w:w="8664" w:type="dxa"/>
            <w:vAlign w:val="center"/>
          </w:tcPr>
          <w:p>
            <w:pPr>
              <w:rPr>
                <w:rFonts w:hint="eastAsia" w:ascii="微软雅黑" w:hAnsi="微软雅黑" w:eastAsia="微软雅黑" w:cs="微软雅黑"/>
                <w:i w:val="0"/>
                <w:caps w:val="0"/>
                <w:color w:val="969696"/>
                <w:spacing w:val="0"/>
                <w:sz w:val="18"/>
                <w:szCs w:val="18"/>
                <w:shd w:val="clear" w:fill="FFFFFF"/>
              </w:rPr>
            </w:pPr>
            <w:r>
              <w:rPr>
                <w:rFonts w:hint="eastAsia" w:ascii="微软雅黑" w:hAnsi="微软雅黑" w:eastAsia="微软雅黑" w:cs="微软雅黑"/>
                <w:i w:val="0"/>
                <w:caps w:val="0"/>
                <w:color w:val="333333"/>
                <w:spacing w:val="0"/>
                <w:sz w:val="18"/>
                <w:szCs w:val="18"/>
                <w:shd w:val="clear" w:fill="FFFFFF"/>
              </w:rPr>
              <w:t>第六十五条违反本法规定，隐瞒真实情况或者提供虚假材料申请广告审查的，广告审查机关不予受理或者不予批准，予以警告，一年内不受理该申请人的广告审查申请；以欺骗、贿赂等不正当手段取得广告审查批准的，广告审查机关予以撤销，处十万元以上二十万元以下的罚款，三年内不受理该申请人的广告审查申请。</w:t>
            </w:r>
          </w:p>
        </w:tc>
        <w:tc>
          <w:tcPr>
            <w:tcW w:w="1184" w:type="dxa"/>
            <w:vAlign w:val="center"/>
          </w:tcPr>
          <w:p>
            <w:pPr>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val="en-US" w:eastAsia="zh-CN"/>
              </w:rPr>
              <w:t>局属各执法机构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631" w:type="dxa"/>
            <w:vAlign w:val="center"/>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52</w:t>
            </w:r>
          </w:p>
        </w:tc>
        <w:tc>
          <w:tcPr>
            <w:tcW w:w="941" w:type="dxa"/>
            <w:vAlign w:val="center"/>
          </w:tcPr>
          <w:p>
            <w:pPr>
              <w:rPr>
                <w:rFonts w:hint="eastAsia" w:ascii="微软雅黑" w:hAnsi="微软雅黑" w:eastAsia="微软雅黑" w:cs="微软雅黑"/>
                <w:sz w:val="18"/>
                <w:szCs w:val="18"/>
              </w:rPr>
            </w:pPr>
            <w:r>
              <w:rPr>
                <w:rFonts w:hint="eastAsia" w:ascii="微软雅黑" w:hAnsi="微软雅黑" w:eastAsia="微软雅黑" w:cs="微软雅黑"/>
                <w:b w:val="0"/>
                <w:bCs w:val="0"/>
                <w:sz w:val="18"/>
                <w:szCs w:val="18"/>
              </w:rPr>
              <w:t>行政处罚</w:t>
            </w:r>
          </w:p>
        </w:tc>
        <w:tc>
          <w:tcPr>
            <w:tcW w:w="2340" w:type="dxa"/>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2"/>
                <w:sz w:val="18"/>
                <w:szCs w:val="18"/>
                <w:u w:val="none"/>
                <w:lang w:val="en-US" w:eastAsia="zh-CN" w:bidi="ar-SA"/>
              </w:rPr>
            </w:pPr>
            <w:r>
              <w:rPr>
                <w:rFonts w:hint="eastAsia" w:ascii="微软雅黑" w:hAnsi="微软雅黑" w:eastAsia="微软雅黑" w:cs="微软雅黑"/>
                <w:i w:val="0"/>
                <w:color w:val="000000"/>
                <w:kern w:val="0"/>
                <w:sz w:val="18"/>
                <w:szCs w:val="18"/>
                <w:u w:val="none"/>
                <w:lang w:val="en-US" w:eastAsia="zh-CN" w:bidi="ar"/>
              </w:rPr>
              <w:t>伪造、变造或者转让广告审查批准文件的处罚</w:t>
            </w:r>
          </w:p>
        </w:tc>
        <w:tc>
          <w:tcPr>
            <w:tcW w:w="1040" w:type="dxa"/>
            <w:vAlign w:val="center"/>
          </w:tcPr>
          <w:p>
            <w:pPr>
              <w:jc w:val="center"/>
              <w:rPr>
                <w:rFonts w:hint="eastAsia" w:ascii="微软雅黑" w:hAnsi="微软雅黑" w:eastAsia="微软雅黑" w:cs="微软雅黑"/>
                <w:sz w:val="18"/>
                <w:szCs w:val="18"/>
              </w:rPr>
            </w:pPr>
          </w:p>
        </w:tc>
        <w:tc>
          <w:tcPr>
            <w:tcW w:w="8664" w:type="dxa"/>
            <w:vAlign w:val="center"/>
          </w:tcPr>
          <w:p>
            <w:pPr>
              <w:rPr>
                <w:rFonts w:hint="eastAsia" w:ascii="微软雅黑" w:hAnsi="微软雅黑" w:eastAsia="微软雅黑" w:cs="微软雅黑"/>
                <w:i w:val="0"/>
                <w:caps w:val="0"/>
                <w:color w:val="333333"/>
                <w:spacing w:val="0"/>
                <w:sz w:val="18"/>
                <w:szCs w:val="18"/>
                <w:shd w:val="clear" w:fill="FFFFFF"/>
              </w:rPr>
            </w:pPr>
            <w:r>
              <w:rPr>
                <w:rFonts w:hint="eastAsia" w:ascii="微软雅黑" w:hAnsi="微软雅黑" w:eastAsia="微软雅黑" w:cs="微软雅黑"/>
                <w:i w:val="0"/>
                <w:caps w:val="0"/>
                <w:color w:val="333333"/>
                <w:spacing w:val="0"/>
                <w:sz w:val="18"/>
                <w:szCs w:val="18"/>
                <w:shd w:val="clear" w:fill="FFFFFF"/>
              </w:rPr>
              <w:t>第六十六条违反本法规定，伪造、变造或者转让广告审查批准文件的，由工商行政管理部门没收违法所得，并处一万元以上十万元以下的罚款。</w:t>
            </w:r>
          </w:p>
        </w:tc>
        <w:tc>
          <w:tcPr>
            <w:tcW w:w="1184" w:type="dxa"/>
            <w:vAlign w:val="center"/>
          </w:tcPr>
          <w:p>
            <w:pPr>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val="en-US" w:eastAsia="zh-CN"/>
              </w:rPr>
              <w:t>局属各执法机构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631" w:type="dxa"/>
            <w:vAlign w:val="center"/>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53</w:t>
            </w:r>
          </w:p>
        </w:tc>
        <w:tc>
          <w:tcPr>
            <w:tcW w:w="941" w:type="dxa"/>
            <w:vAlign w:val="center"/>
          </w:tcPr>
          <w:p>
            <w:pPr>
              <w:rPr>
                <w:rFonts w:hint="eastAsia" w:ascii="微软雅黑" w:hAnsi="微软雅黑" w:eastAsia="微软雅黑" w:cs="微软雅黑"/>
                <w:sz w:val="18"/>
                <w:szCs w:val="18"/>
              </w:rPr>
            </w:pPr>
            <w:r>
              <w:rPr>
                <w:rFonts w:hint="eastAsia" w:ascii="微软雅黑" w:hAnsi="微软雅黑" w:eastAsia="微软雅黑" w:cs="微软雅黑"/>
                <w:b w:val="0"/>
                <w:bCs w:val="0"/>
                <w:sz w:val="18"/>
                <w:szCs w:val="18"/>
              </w:rPr>
              <w:t>行政处罚</w:t>
            </w:r>
          </w:p>
        </w:tc>
        <w:tc>
          <w:tcPr>
            <w:tcW w:w="2340" w:type="dxa"/>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2"/>
                <w:sz w:val="18"/>
                <w:szCs w:val="18"/>
                <w:u w:val="none"/>
                <w:lang w:val="en-US" w:eastAsia="zh-CN" w:bidi="ar-SA"/>
              </w:rPr>
            </w:pPr>
            <w:r>
              <w:rPr>
                <w:rFonts w:hint="eastAsia" w:ascii="微软雅黑" w:hAnsi="微软雅黑" w:eastAsia="微软雅黑" w:cs="微软雅黑"/>
                <w:i w:val="0"/>
                <w:color w:val="000000"/>
                <w:kern w:val="0"/>
                <w:sz w:val="18"/>
                <w:szCs w:val="18"/>
                <w:u w:val="none"/>
                <w:lang w:val="en-US" w:eastAsia="zh-CN" w:bidi="ar"/>
              </w:rPr>
              <w:t>未经批准发布境外就业中介服务广告的处罚</w:t>
            </w:r>
          </w:p>
        </w:tc>
        <w:tc>
          <w:tcPr>
            <w:tcW w:w="1040" w:type="dxa"/>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b w:val="0"/>
                <w:bCs w:val="0"/>
                <w:sz w:val="18"/>
                <w:szCs w:val="18"/>
              </w:rPr>
              <w:t>无</w:t>
            </w:r>
          </w:p>
        </w:tc>
        <w:tc>
          <w:tcPr>
            <w:tcW w:w="8664" w:type="dxa"/>
            <w:vAlign w:val="center"/>
          </w:tcPr>
          <w:p>
            <w:pPr>
              <w:rPr>
                <w:rFonts w:hint="eastAsia" w:ascii="微软雅黑" w:hAnsi="微软雅黑" w:eastAsia="微软雅黑" w:cs="微软雅黑"/>
                <w:i w:val="0"/>
                <w:caps w:val="0"/>
                <w:color w:val="3D3D3D"/>
                <w:spacing w:val="0"/>
                <w:sz w:val="18"/>
                <w:szCs w:val="18"/>
                <w:shd w:val="clear" w:fill="F8FCFF"/>
              </w:rPr>
            </w:pPr>
            <w:r>
              <w:rPr>
                <w:rFonts w:hint="eastAsia" w:ascii="微软雅黑" w:hAnsi="微软雅黑" w:eastAsia="微软雅黑" w:cs="微软雅黑"/>
                <w:i w:val="0"/>
                <w:caps w:val="0"/>
                <w:color w:val="3D3D3D"/>
                <w:spacing w:val="0"/>
                <w:sz w:val="18"/>
                <w:szCs w:val="18"/>
                <w:shd w:val="clear" w:fill="F8FCFF"/>
              </w:rPr>
              <w:t>《境外就业中介管理规定》第十六条：“发布有关境外就业中介服务广告，发布前必须经中介机构所在地省、自治区、直辖市工商行政管理局批准。无批准文件的，不得发布。”</w:t>
            </w:r>
          </w:p>
          <w:p>
            <w:pPr>
              <w:rPr>
                <w:rFonts w:hint="eastAsia" w:ascii="微软雅黑" w:hAnsi="微软雅黑" w:eastAsia="微软雅黑" w:cs="微软雅黑"/>
                <w:i w:val="0"/>
                <w:caps w:val="0"/>
                <w:color w:val="333333"/>
                <w:spacing w:val="0"/>
                <w:sz w:val="18"/>
                <w:szCs w:val="18"/>
                <w:shd w:val="clear" w:fill="FFFFFF"/>
              </w:rPr>
            </w:pPr>
            <w:r>
              <w:rPr>
                <w:rFonts w:hint="eastAsia" w:ascii="微软雅黑" w:hAnsi="微软雅黑" w:eastAsia="微软雅黑" w:cs="微软雅黑"/>
                <w:i w:val="0"/>
                <w:caps w:val="0"/>
                <w:color w:val="3D3D3D"/>
                <w:spacing w:val="0"/>
                <w:sz w:val="18"/>
                <w:szCs w:val="18"/>
                <w:shd w:val="clear" w:fill="F8FCFF"/>
              </w:rPr>
              <w:t>第三十七条第二款：“对未经批准发布境外就业中介服务广告的，由工商行政管理机关责令停止发布，没有违法所得的，处以10000元以下的罚款；有违法所得的，没收违法所得，并可处以违法所得3倍以下但不超过30000元的罚款。”</w:t>
            </w:r>
          </w:p>
        </w:tc>
        <w:tc>
          <w:tcPr>
            <w:tcW w:w="1184" w:type="dxa"/>
            <w:vAlign w:val="center"/>
          </w:tcPr>
          <w:p>
            <w:pPr>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val="en-US" w:eastAsia="zh-CN"/>
              </w:rPr>
              <w:t>局属各执法机构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631" w:type="dxa"/>
            <w:vAlign w:val="center"/>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54</w:t>
            </w:r>
          </w:p>
        </w:tc>
        <w:tc>
          <w:tcPr>
            <w:tcW w:w="941" w:type="dxa"/>
            <w:vAlign w:val="center"/>
          </w:tcPr>
          <w:p>
            <w:pPr>
              <w:rPr>
                <w:rFonts w:hint="eastAsia" w:ascii="微软雅黑" w:hAnsi="微软雅黑" w:eastAsia="微软雅黑" w:cs="微软雅黑"/>
                <w:sz w:val="18"/>
                <w:szCs w:val="18"/>
              </w:rPr>
            </w:pPr>
            <w:r>
              <w:rPr>
                <w:rFonts w:hint="eastAsia" w:ascii="微软雅黑" w:hAnsi="微软雅黑" w:eastAsia="微软雅黑" w:cs="微软雅黑"/>
                <w:b w:val="0"/>
                <w:bCs w:val="0"/>
                <w:sz w:val="18"/>
                <w:szCs w:val="18"/>
              </w:rPr>
              <w:t>行政处罚</w:t>
            </w:r>
          </w:p>
        </w:tc>
        <w:tc>
          <w:tcPr>
            <w:tcW w:w="2340" w:type="dxa"/>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2"/>
                <w:sz w:val="18"/>
                <w:szCs w:val="18"/>
                <w:u w:val="none"/>
                <w:lang w:val="en-US" w:eastAsia="zh-CN" w:bidi="ar-SA"/>
              </w:rPr>
            </w:pPr>
            <w:r>
              <w:rPr>
                <w:rFonts w:hint="eastAsia" w:ascii="微软雅黑" w:hAnsi="微软雅黑" w:eastAsia="微软雅黑" w:cs="微软雅黑"/>
                <w:i w:val="0"/>
                <w:color w:val="000000"/>
                <w:kern w:val="0"/>
                <w:sz w:val="18"/>
                <w:szCs w:val="18"/>
                <w:u w:val="none"/>
                <w:lang w:val="en-US" w:eastAsia="zh-CN" w:bidi="ar"/>
              </w:rPr>
              <w:t>非法买卖流通、装帧、经营人民币、纪念币或制作、仿制、买卖人民币图样等损害人民币行为的处罚</w:t>
            </w:r>
          </w:p>
        </w:tc>
        <w:tc>
          <w:tcPr>
            <w:tcW w:w="1040" w:type="dxa"/>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b w:val="0"/>
                <w:bCs w:val="0"/>
                <w:sz w:val="18"/>
                <w:szCs w:val="18"/>
              </w:rPr>
              <w:t>无</w:t>
            </w:r>
          </w:p>
        </w:tc>
        <w:tc>
          <w:tcPr>
            <w:tcW w:w="8664" w:type="dxa"/>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b/>
                <w:i w:val="0"/>
                <w:caps w:val="0"/>
                <w:color w:val="333333"/>
                <w:spacing w:val="0"/>
                <w:sz w:val="18"/>
                <w:szCs w:val="18"/>
                <w:shd w:val="clear" w:fill="FFFFFF"/>
              </w:rPr>
              <w:t>第二十五条</w:t>
            </w:r>
            <w:r>
              <w:rPr>
                <w:rFonts w:hint="eastAsia" w:ascii="微软雅黑" w:hAnsi="微软雅黑" w:eastAsia="微软雅黑" w:cs="微软雅黑"/>
                <w:i w:val="0"/>
                <w:caps w:val="0"/>
                <w:color w:val="333333"/>
                <w:spacing w:val="0"/>
                <w:sz w:val="18"/>
                <w:szCs w:val="18"/>
                <w:shd w:val="clear" w:fill="FFFFFF"/>
              </w:rPr>
              <w:t>　禁止非法买卖流通人民币。纪念币的买卖，应当遵守中国人民银行的有关规定。</w:t>
            </w:r>
            <w:r>
              <w:rPr>
                <w:rFonts w:hint="eastAsia" w:ascii="微软雅黑" w:hAnsi="微软雅黑" w:eastAsia="微软雅黑" w:cs="微软雅黑"/>
                <w:b/>
                <w:i w:val="0"/>
                <w:caps w:val="0"/>
                <w:color w:val="333333"/>
                <w:spacing w:val="0"/>
                <w:sz w:val="18"/>
                <w:szCs w:val="18"/>
                <w:shd w:val="clear" w:fill="FFFFFF"/>
              </w:rPr>
              <w:t>第二十六条</w:t>
            </w:r>
            <w:r>
              <w:rPr>
                <w:rFonts w:hint="eastAsia" w:ascii="微软雅黑" w:hAnsi="微软雅黑" w:eastAsia="微软雅黑" w:cs="微软雅黑"/>
                <w:i w:val="0"/>
                <w:caps w:val="0"/>
                <w:color w:val="333333"/>
                <w:spacing w:val="0"/>
                <w:sz w:val="18"/>
                <w:szCs w:val="18"/>
                <w:shd w:val="clear" w:fill="FFFFFF"/>
              </w:rPr>
              <w:t>　装帧流通人民币和经营流通人民币，应当经中国人民银行批准。</w:t>
            </w:r>
            <w:r>
              <w:rPr>
                <w:rFonts w:hint="eastAsia" w:ascii="微软雅黑" w:hAnsi="微软雅黑" w:eastAsia="微软雅黑" w:cs="微软雅黑"/>
                <w:b/>
                <w:i w:val="0"/>
                <w:caps w:val="0"/>
                <w:color w:val="333333"/>
                <w:spacing w:val="0"/>
                <w:sz w:val="18"/>
                <w:szCs w:val="18"/>
                <w:shd w:val="clear" w:fill="FFFFFF"/>
              </w:rPr>
              <w:t>第二十七条</w:t>
            </w:r>
            <w:r>
              <w:rPr>
                <w:rFonts w:hint="eastAsia" w:ascii="微软雅黑" w:hAnsi="微软雅黑" w:eastAsia="微软雅黑" w:cs="微软雅黑"/>
                <w:i w:val="0"/>
                <w:caps w:val="0"/>
                <w:color w:val="333333"/>
                <w:spacing w:val="0"/>
                <w:sz w:val="18"/>
                <w:szCs w:val="18"/>
                <w:shd w:val="clear" w:fill="FFFFFF"/>
              </w:rPr>
              <w:t>　禁止下列损害人民币的行为：（一）故意毁损人民币；（二）制作、仿制、买卖人民币图样；（四）中国人民银行规定的其他损害人民币的行为。</w:t>
            </w:r>
            <w:r>
              <w:rPr>
                <w:rFonts w:hint="eastAsia" w:ascii="微软雅黑" w:hAnsi="微软雅黑" w:eastAsia="微软雅黑" w:cs="微软雅黑"/>
                <w:b/>
                <w:i w:val="0"/>
                <w:caps w:val="0"/>
                <w:color w:val="333333"/>
                <w:spacing w:val="0"/>
                <w:sz w:val="18"/>
                <w:szCs w:val="18"/>
                <w:shd w:val="clear" w:fill="FFFFFF"/>
              </w:rPr>
              <w:t>第四十四条</w:t>
            </w:r>
            <w:r>
              <w:rPr>
                <w:rFonts w:hint="eastAsia" w:ascii="微软雅黑" w:hAnsi="微软雅黑" w:eastAsia="微软雅黑" w:cs="微软雅黑"/>
                <w:i w:val="0"/>
                <w:caps w:val="0"/>
                <w:color w:val="333333"/>
                <w:spacing w:val="0"/>
                <w:sz w:val="18"/>
                <w:szCs w:val="18"/>
                <w:shd w:val="clear" w:fill="FFFFFF"/>
              </w:rPr>
              <w:t>　违反本条例第二十五条、第二十六条、第二十七条第一款第二项和第四项规定的，由工商行政管理机关和其他有关行政执法机关给予警告，没收违法所得和非法财物，并处违法所得1倍以上3倍以下的罚款；没有违法所得的，处1000元以上5万元以下的罚款。工商行政管理机关和其他有关行政执法机关应当销毁非法使用的人民币图样。</w:t>
            </w:r>
          </w:p>
          <w:p>
            <w:pPr>
              <w:keepNext w:val="0"/>
              <w:keepLines w:val="0"/>
              <w:widowControl/>
              <w:suppressLineNumbers w:val="0"/>
              <w:jc w:val="left"/>
              <w:textAlignment w:val="center"/>
              <w:rPr>
                <w:rFonts w:hint="eastAsia" w:ascii="微软雅黑" w:hAnsi="微软雅黑" w:eastAsia="微软雅黑" w:cs="微软雅黑"/>
                <w:i w:val="0"/>
                <w:color w:val="000000"/>
                <w:kern w:val="2"/>
                <w:sz w:val="18"/>
                <w:szCs w:val="18"/>
                <w:u w:val="none"/>
                <w:lang w:val="en-US" w:eastAsia="zh-CN" w:bidi="ar-SA"/>
              </w:rPr>
            </w:pPr>
          </w:p>
        </w:tc>
        <w:tc>
          <w:tcPr>
            <w:tcW w:w="1184" w:type="dxa"/>
            <w:vAlign w:val="center"/>
          </w:tcPr>
          <w:p>
            <w:pPr>
              <w:rPr>
                <w:rFonts w:hint="eastAsia" w:ascii="微软雅黑" w:hAnsi="微软雅黑" w:eastAsia="微软雅黑" w:cs="微软雅黑"/>
                <w:b w:val="0"/>
                <w:bCs w:val="0"/>
                <w:kern w:val="2"/>
                <w:sz w:val="18"/>
                <w:szCs w:val="18"/>
                <w:lang w:val="en-US" w:eastAsia="zh-CN" w:bidi="ar-SA"/>
              </w:rPr>
            </w:pPr>
            <w:r>
              <w:rPr>
                <w:rFonts w:hint="eastAsia" w:ascii="微软雅黑" w:hAnsi="微软雅黑" w:eastAsia="微软雅黑" w:cs="微软雅黑"/>
                <w:b w:val="0"/>
                <w:bCs w:val="0"/>
                <w:sz w:val="18"/>
                <w:szCs w:val="18"/>
                <w:lang w:val="en-US" w:eastAsia="zh-CN"/>
              </w:rPr>
              <w:t>局属各执法机构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631" w:type="dxa"/>
            <w:vAlign w:val="center"/>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55</w:t>
            </w:r>
          </w:p>
        </w:tc>
        <w:tc>
          <w:tcPr>
            <w:tcW w:w="941" w:type="dxa"/>
            <w:vAlign w:val="center"/>
          </w:tcPr>
          <w:p>
            <w:pPr>
              <w:rPr>
                <w:rFonts w:hint="eastAsia" w:ascii="微软雅黑" w:hAnsi="微软雅黑" w:eastAsia="微软雅黑" w:cs="微软雅黑"/>
                <w:sz w:val="18"/>
                <w:szCs w:val="18"/>
              </w:rPr>
            </w:pPr>
            <w:r>
              <w:rPr>
                <w:rFonts w:hint="eastAsia" w:ascii="微软雅黑" w:hAnsi="微软雅黑" w:eastAsia="微软雅黑" w:cs="微软雅黑"/>
                <w:b w:val="0"/>
                <w:bCs w:val="0"/>
                <w:sz w:val="18"/>
                <w:szCs w:val="18"/>
              </w:rPr>
              <w:t>行政处罚</w:t>
            </w:r>
          </w:p>
        </w:tc>
        <w:tc>
          <w:tcPr>
            <w:tcW w:w="2340" w:type="dxa"/>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2"/>
                <w:sz w:val="18"/>
                <w:szCs w:val="18"/>
                <w:u w:val="none"/>
                <w:lang w:val="en-US" w:eastAsia="zh-CN" w:bidi="ar-SA"/>
              </w:rPr>
            </w:pPr>
            <w:r>
              <w:rPr>
                <w:rFonts w:hint="eastAsia" w:ascii="微软雅黑" w:hAnsi="微软雅黑" w:eastAsia="微软雅黑" w:cs="微软雅黑"/>
                <w:i w:val="0"/>
                <w:color w:val="000000"/>
                <w:kern w:val="0"/>
                <w:sz w:val="18"/>
                <w:szCs w:val="18"/>
                <w:u w:val="none"/>
                <w:lang w:val="en-US" w:eastAsia="zh-CN" w:bidi="ar"/>
              </w:rPr>
              <w:t>无烟草专卖零售许可证经营烟草制品零售业务的处罚</w:t>
            </w:r>
          </w:p>
        </w:tc>
        <w:tc>
          <w:tcPr>
            <w:tcW w:w="1040" w:type="dxa"/>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b w:val="0"/>
                <w:bCs w:val="0"/>
                <w:sz w:val="18"/>
                <w:szCs w:val="18"/>
              </w:rPr>
              <w:t>无</w:t>
            </w:r>
          </w:p>
        </w:tc>
        <w:tc>
          <w:tcPr>
            <w:tcW w:w="8664" w:type="dxa"/>
            <w:vAlign w:val="center"/>
          </w:tcPr>
          <w:p>
            <w:pPr>
              <w:rPr>
                <w:rFonts w:hint="eastAsia" w:ascii="微软雅黑" w:hAnsi="微软雅黑" w:eastAsia="微软雅黑" w:cs="微软雅黑"/>
                <w:i w:val="0"/>
                <w:caps w:val="0"/>
                <w:color w:val="000000"/>
                <w:spacing w:val="0"/>
                <w:sz w:val="18"/>
                <w:szCs w:val="18"/>
              </w:rPr>
            </w:pPr>
            <w:r>
              <w:rPr>
                <w:rFonts w:hint="eastAsia" w:ascii="微软雅黑" w:hAnsi="微软雅黑" w:eastAsia="微软雅黑" w:cs="微软雅黑"/>
                <w:i w:val="0"/>
                <w:caps w:val="0"/>
                <w:color w:val="333333"/>
                <w:spacing w:val="0"/>
                <w:sz w:val="18"/>
                <w:szCs w:val="18"/>
                <w:shd w:val="clear" w:fill="FFFFFF"/>
              </w:rPr>
              <w:t> 第三十五条：无烟草专卖零售许可证经营烟草制品零售业务的，由工商行政管理部门责令停止经营烟草制品零售业务，没收违法所得，并处罚款。 《中华人民共和国烟草专卖法实施条例》第六十条：无烟草专卖零售许可证经营烟草制品零售业务的，由工商行政管理部门或者由工商行政管理部门根据烟草专卖行政主管部门的意见，责令停止经营烟草制品零售业务，没收违法所得，处以违法经营总额百分之二十以上百分之五十以下的罚款。</w:t>
            </w:r>
          </w:p>
        </w:tc>
        <w:tc>
          <w:tcPr>
            <w:tcW w:w="1184" w:type="dxa"/>
            <w:vAlign w:val="center"/>
          </w:tcPr>
          <w:p>
            <w:pPr>
              <w:rPr>
                <w:rFonts w:hint="eastAsia" w:ascii="微软雅黑" w:hAnsi="微软雅黑" w:eastAsia="微软雅黑" w:cs="微软雅黑"/>
                <w:b w:val="0"/>
                <w:bCs w:val="0"/>
                <w:kern w:val="2"/>
                <w:sz w:val="18"/>
                <w:szCs w:val="18"/>
                <w:lang w:val="en-US" w:eastAsia="zh-CN" w:bidi="ar-SA"/>
              </w:rPr>
            </w:pPr>
            <w:r>
              <w:rPr>
                <w:rFonts w:hint="eastAsia" w:ascii="微软雅黑" w:hAnsi="微软雅黑" w:eastAsia="微软雅黑" w:cs="微软雅黑"/>
                <w:b w:val="0"/>
                <w:bCs w:val="0"/>
                <w:sz w:val="18"/>
                <w:szCs w:val="18"/>
                <w:lang w:val="en-US" w:eastAsia="zh-CN"/>
              </w:rPr>
              <w:t>局属各执法机构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631" w:type="dxa"/>
            <w:vAlign w:val="center"/>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56</w:t>
            </w:r>
          </w:p>
        </w:tc>
        <w:tc>
          <w:tcPr>
            <w:tcW w:w="941" w:type="dxa"/>
            <w:vAlign w:val="center"/>
          </w:tcPr>
          <w:p>
            <w:pPr>
              <w:rPr>
                <w:rFonts w:hint="eastAsia" w:ascii="微软雅黑" w:hAnsi="微软雅黑" w:eastAsia="微软雅黑" w:cs="微软雅黑"/>
                <w:sz w:val="18"/>
                <w:szCs w:val="18"/>
              </w:rPr>
            </w:pPr>
            <w:r>
              <w:rPr>
                <w:rFonts w:hint="eastAsia" w:ascii="微软雅黑" w:hAnsi="微软雅黑" w:eastAsia="微软雅黑" w:cs="微软雅黑"/>
                <w:b w:val="0"/>
                <w:bCs w:val="0"/>
                <w:sz w:val="18"/>
                <w:szCs w:val="18"/>
              </w:rPr>
              <w:t>行政处罚</w:t>
            </w:r>
          </w:p>
        </w:tc>
        <w:tc>
          <w:tcPr>
            <w:tcW w:w="2340" w:type="dxa"/>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2"/>
                <w:sz w:val="18"/>
                <w:szCs w:val="18"/>
                <w:u w:val="none"/>
                <w:lang w:val="en-US" w:eastAsia="zh-CN" w:bidi="ar-SA"/>
              </w:rPr>
            </w:pPr>
            <w:r>
              <w:rPr>
                <w:rFonts w:hint="eastAsia" w:ascii="微软雅黑" w:hAnsi="微软雅黑" w:eastAsia="微软雅黑" w:cs="微软雅黑"/>
                <w:i w:val="0"/>
                <w:color w:val="000000"/>
                <w:kern w:val="0"/>
                <w:sz w:val="18"/>
                <w:szCs w:val="18"/>
                <w:u w:val="none"/>
                <w:lang w:val="en-US" w:eastAsia="zh-CN" w:bidi="ar"/>
              </w:rPr>
              <w:t>发布违法房地产广告设计、制作、发布法律、行政法规禁止生产、销售的商品或者提供服务的处罚</w:t>
            </w:r>
          </w:p>
        </w:tc>
        <w:tc>
          <w:tcPr>
            <w:tcW w:w="1040" w:type="dxa"/>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b w:val="0"/>
                <w:bCs w:val="0"/>
                <w:sz w:val="18"/>
                <w:szCs w:val="18"/>
              </w:rPr>
              <w:t>无</w:t>
            </w:r>
          </w:p>
        </w:tc>
        <w:tc>
          <w:tcPr>
            <w:tcW w:w="8664" w:type="dxa"/>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right="0"/>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sz w:val="18"/>
                <w:szCs w:val="18"/>
                <w:shd w:val="clear" w:fill="FFFFFF"/>
              </w:rPr>
              <w:t>第二十六条 房地产广告，房源信息应当真实，面积应当表明为建筑面积或者套内建筑面积，并不得含有下列内容：（一）升值或者投资回报的承诺；（二）以项目到达某一具体参照物的所需时间表示项目位置；（三）违反国家有关价格管理的规定；第五十八条有下列行为之一的，由工商行政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八）违反本法第二十六条规定发布房地产广告的；广告经营者、广告发布者明知或者应知有本条第一款规定违法行为仍设计、制作、代理、发布的，由工商行政管理部门没收广告费用，并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并可以由有关部门暂停广告发布业务、吊销营业执照、吊销广告发布登记证件。</w:t>
            </w:r>
            <w:r>
              <w:rPr>
                <w:rFonts w:hint="eastAsia" w:ascii="微软雅黑" w:hAnsi="微软雅黑" w:eastAsia="微软雅黑" w:cs="微软雅黑"/>
                <w:i w:val="0"/>
                <w:caps w:val="0"/>
                <w:color w:val="3366CC"/>
                <w:spacing w:val="0"/>
                <w:sz w:val="18"/>
                <w:szCs w:val="18"/>
                <w:u w:val="none"/>
                <w:shd w:val="clear" w:fill="FFFFFF"/>
                <w:vertAlign w:val="baseline"/>
              </w:rPr>
              <w:fldChar w:fldCharType="begin"/>
            </w:r>
            <w:r>
              <w:rPr>
                <w:rFonts w:hint="eastAsia" w:ascii="微软雅黑" w:hAnsi="微软雅黑" w:eastAsia="微软雅黑" w:cs="微软雅黑"/>
                <w:i w:val="0"/>
                <w:caps w:val="0"/>
                <w:color w:val="3366CC"/>
                <w:spacing w:val="0"/>
                <w:sz w:val="18"/>
                <w:szCs w:val="18"/>
                <w:u w:val="none"/>
                <w:shd w:val="clear" w:fill="FFFFFF"/>
                <w:vertAlign w:val="baseline"/>
              </w:rPr>
              <w:instrText xml:space="preserve"> HYPERLINK "https://baike.so.com/doc/5539467-5755650.html" \l "refff_5539467-5755650-1" </w:instrText>
            </w:r>
            <w:r>
              <w:rPr>
                <w:rFonts w:hint="eastAsia" w:ascii="微软雅黑" w:hAnsi="微软雅黑" w:eastAsia="微软雅黑" w:cs="微软雅黑"/>
                <w:i w:val="0"/>
                <w:caps w:val="0"/>
                <w:color w:val="3366CC"/>
                <w:spacing w:val="0"/>
                <w:sz w:val="18"/>
                <w:szCs w:val="18"/>
                <w:u w:val="none"/>
                <w:shd w:val="clear" w:fill="FFFFFF"/>
                <w:vertAlign w:val="baseline"/>
              </w:rPr>
              <w:fldChar w:fldCharType="separate"/>
            </w:r>
            <w:r>
              <w:rPr>
                <w:rStyle w:val="14"/>
                <w:rFonts w:hint="eastAsia" w:ascii="微软雅黑" w:hAnsi="微软雅黑" w:eastAsia="微软雅黑" w:cs="微软雅黑"/>
                <w:i w:val="0"/>
                <w:caps w:val="0"/>
                <w:color w:val="3366CC"/>
                <w:spacing w:val="0"/>
                <w:sz w:val="18"/>
                <w:szCs w:val="18"/>
                <w:u w:val="none"/>
                <w:shd w:val="clear" w:fill="FFFFFF"/>
                <w:vertAlign w:val="baseline"/>
              </w:rPr>
              <w:t>[</w:t>
            </w:r>
            <w:r>
              <w:rPr>
                <w:rFonts w:hint="eastAsia" w:ascii="微软雅黑" w:hAnsi="微软雅黑" w:eastAsia="微软雅黑" w:cs="微软雅黑"/>
                <w:i w:val="0"/>
                <w:caps w:val="0"/>
                <w:color w:val="3366CC"/>
                <w:spacing w:val="0"/>
                <w:sz w:val="18"/>
                <w:szCs w:val="18"/>
                <w:u w:val="none"/>
                <w:shd w:val="clear" w:fill="FFFFFF"/>
                <w:vertAlign w:val="baseli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0" w:lineRule="atLeast"/>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sz w:val="18"/>
                <w:szCs w:val="18"/>
                <w:shd w:val="clear" w:fill="FFFFFF"/>
              </w:rPr>
              <w:t>第三十七条：法律、行政法规规定禁止生产、销售的产品或者提供的服务，以及禁止发布广告的商品或者服务，任何单位或者个人不得设计、制作、代理、发布广告。第五十七条：有下列行为之一的，由工商行政管理部门责令停止发布广告，对广告主处二十万元以上一百万元以下的罚款，情节严重的，并可以吊销营业执照，由广告审查机关撤销广告审查批准文件、一年内不受理其广告审查申请；对广告经营者、广告发布者，由工商行政管理部门没收广告费用，处二十万元以上一百万元以下的罚款，情节严重的，并可以吊销营业执照、吊销广告发布登记证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0" w:lineRule="atLeast"/>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sz w:val="18"/>
                <w:szCs w:val="18"/>
                <w:shd w:val="clear" w:fill="FFFFFF"/>
              </w:rPr>
              <w:t>（五）违反本法第三十七条规定，利用广告推销禁止生产、销售的产品或者提供的服务，或者禁止发布广告的商品或者服务的；</w:t>
            </w:r>
          </w:p>
          <w:p>
            <w:pPr>
              <w:rPr>
                <w:rFonts w:hint="eastAsia" w:ascii="微软雅黑" w:hAnsi="微软雅黑" w:eastAsia="微软雅黑" w:cs="微软雅黑"/>
                <w:i w:val="0"/>
                <w:caps w:val="0"/>
                <w:color w:val="333333"/>
                <w:spacing w:val="0"/>
                <w:sz w:val="18"/>
                <w:szCs w:val="18"/>
                <w:shd w:val="clear" w:fill="FFFFFF"/>
              </w:rPr>
            </w:pPr>
          </w:p>
        </w:tc>
        <w:tc>
          <w:tcPr>
            <w:tcW w:w="1184" w:type="dxa"/>
            <w:vAlign w:val="center"/>
          </w:tcPr>
          <w:p>
            <w:pPr>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val="en-US" w:eastAsia="zh-CN"/>
              </w:rPr>
              <w:t>局属各执法机构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631" w:type="dxa"/>
            <w:vAlign w:val="center"/>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57</w:t>
            </w:r>
          </w:p>
        </w:tc>
        <w:tc>
          <w:tcPr>
            <w:tcW w:w="941" w:type="dxa"/>
            <w:vAlign w:val="center"/>
          </w:tcPr>
          <w:p>
            <w:pPr>
              <w:rPr>
                <w:rFonts w:hint="eastAsia" w:ascii="微软雅黑" w:hAnsi="微软雅黑" w:eastAsia="微软雅黑" w:cs="微软雅黑"/>
                <w:sz w:val="18"/>
                <w:szCs w:val="18"/>
              </w:rPr>
            </w:pPr>
            <w:r>
              <w:rPr>
                <w:rFonts w:hint="eastAsia" w:ascii="微软雅黑" w:hAnsi="微软雅黑" w:eastAsia="微软雅黑" w:cs="微软雅黑"/>
                <w:b w:val="0"/>
                <w:bCs w:val="0"/>
                <w:sz w:val="18"/>
                <w:szCs w:val="18"/>
              </w:rPr>
              <w:t>行政处罚</w:t>
            </w:r>
          </w:p>
        </w:tc>
        <w:tc>
          <w:tcPr>
            <w:tcW w:w="2340" w:type="dxa"/>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2"/>
                <w:sz w:val="18"/>
                <w:szCs w:val="18"/>
                <w:u w:val="none"/>
                <w:lang w:val="en-US" w:eastAsia="zh-CN" w:bidi="ar-SA"/>
              </w:rPr>
            </w:pPr>
            <w:r>
              <w:rPr>
                <w:rFonts w:hint="eastAsia" w:ascii="微软雅黑" w:hAnsi="微软雅黑" w:eastAsia="微软雅黑" w:cs="微软雅黑"/>
                <w:i w:val="0"/>
                <w:color w:val="000000"/>
                <w:kern w:val="0"/>
                <w:sz w:val="18"/>
                <w:szCs w:val="18"/>
                <w:u w:val="none"/>
                <w:lang w:val="en-US" w:eastAsia="zh-CN" w:bidi="ar"/>
              </w:rPr>
              <w:t>发布内容违法的化妆品广告的处罚</w:t>
            </w:r>
          </w:p>
        </w:tc>
        <w:tc>
          <w:tcPr>
            <w:tcW w:w="1040" w:type="dxa"/>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b w:val="0"/>
                <w:bCs w:val="0"/>
                <w:sz w:val="18"/>
                <w:szCs w:val="18"/>
              </w:rPr>
              <w:t>无</w:t>
            </w:r>
          </w:p>
        </w:tc>
        <w:tc>
          <w:tcPr>
            <w:tcW w:w="8664" w:type="dxa"/>
            <w:vAlign w:val="center"/>
          </w:tcPr>
          <w:p>
            <w:pPr>
              <w:rPr>
                <w:rFonts w:hint="eastAsia" w:ascii="微软雅黑" w:hAnsi="微软雅黑" w:eastAsia="微软雅黑" w:cs="微软雅黑"/>
                <w:i w:val="0"/>
                <w:caps w:val="0"/>
                <w:color w:val="333333"/>
                <w:spacing w:val="0"/>
                <w:sz w:val="18"/>
                <w:szCs w:val="18"/>
                <w:shd w:val="clear" w:fill="FFFFFF"/>
              </w:rPr>
            </w:pPr>
            <w:r>
              <w:rPr>
                <w:rFonts w:hint="eastAsia" w:ascii="微软雅黑" w:hAnsi="微软雅黑" w:eastAsia="微软雅黑" w:cs="微软雅黑"/>
                <w:i w:val="0"/>
                <w:caps w:val="0"/>
                <w:color w:val="333333"/>
                <w:spacing w:val="0"/>
                <w:sz w:val="18"/>
                <w:szCs w:val="18"/>
                <w:shd w:val="clear" w:fill="FFFFFF"/>
              </w:rPr>
              <w:t>第四十条在针对未成年人的大众传播媒介上不得发布医疗、药品、保健食品、医疗器械、化妆品、酒类、美容广告，以及不利于未成年人身心健康的网络游戏广告。</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right="0" w:firstLine="180" w:firstLineChars="100"/>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sz w:val="18"/>
                <w:szCs w:val="18"/>
                <w:shd w:val="clear" w:fill="FFFFFF"/>
              </w:rPr>
              <w:t>第五十七条有下列行为之一的，由工商行政管理部门责令停止发布广告，对广告主处二十万元以上一百万元以下的罚款，情节严重的，并可以吊销营业执照，由广告审查机关撤销广告审查批准文件、一年内不受理其广告审查申请；对广告经营者、广告发布者，由工商行政管理部门没收广告费用，处二十万元以上一百万元以下的罚款，情节严重的，并可以吊销营业执照、吊销广告发布登记证件：（六）违反本法第四十条第一款规定，在针对未成年人的大众传播媒介上发布医疗、药品、保健食品、医疗器械、化妆品、酒类、美容广告，以及不利于未成年人身心健康的网络游戏广告的。</w:t>
            </w:r>
          </w:p>
          <w:p>
            <w:pPr>
              <w:rPr>
                <w:rFonts w:hint="eastAsia" w:ascii="微软雅黑" w:hAnsi="微软雅黑" w:eastAsia="微软雅黑" w:cs="微软雅黑"/>
                <w:i w:val="0"/>
                <w:caps w:val="0"/>
                <w:color w:val="333333"/>
                <w:spacing w:val="0"/>
                <w:sz w:val="18"/>
                <w:szCs w:val="18"/>
                <w:shd w:val="clear" w:fill="FFFFFF"/>
              </w:rPr>
            </w:pPr>
          </w:p>
        </w:tc>
        <w:tc>
          <w:tcPr>
            <w:tcW w:w="1184" w:type="dxa"/>
            <w:vAlign w:val="center"/>
          </w:tcPr>
          <w:p>
            <w:pPr>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val="en-US" w:eastAsia="zh-CN"/>
              </w:rPr>
              <w:t>局属各执法机构</w:t>
            </w:r>
          </w:p>
        </w:tc>
      </w:tr>
    </w:tbl>
    <w:p>
      <w:pPr>
        <w:rPr>
          <w:rFonts w:cs="经典仿宋简" w:asciiTheme="minorEastAsia" w:hAnsiTheme="minorEastAsia" w:eastAsiaTheme="minorEastAsia"/>
          <w:szCs w:val="21"/>
        </w:rPr>
      </w:pPr>
    </w:p>
    <w:sectPr>
      <w:footerReference r:id="rId3" w:type="default"/>
      <w:pgSz w:w="16838" w:h="11906" w:orient="landscape"/>
      <w:pgMar w:top="1463" w:right="1440" w:bottom="1463"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8CF3C50" w:usb2="00000016" w:usb3="00000000" w:csb0="0004001F" w:csb1="00000000"/>
  </w:font>
  <w:font w:name="经典仿宋简">
    <w:altName w:val="仿宋"/>
    <w:panose1 w:val="00000000000000000000"/>
    <w:charset w:val="86"/>
    <w:family w:val="auto"/>
    <w:pitch w:val="default"/>
    <w:sig w:usb0="00000000" w:usb1="00000000" w:usb2="0000001E" w:usb3="00000000" w:csb0="2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A6F490"/>
    <w:multiLevelType w:val="singleLevel"/>
    <w:tmpl w:val="8BA6F490"/>
    <w:lvl w:ilvl="0" w:tentative="0">
      <w:start w:val="4"/>
      <w:numFmt w:val="chineseCounting"/>
      <w:suff w:val="space"/>
      <w:lvlText w:val="第%1条"/>
      <w:lvlJc w:val="left"/>
      <w:rPr>
        <w:rFonts w:hint="eastAsia"/>
      </w:rPr>
    </w:lvl>
  </w:abstractNum>
  <w:abstractNum w:abstractNumId="1">
    <w:nsid w:val="087B502D"/>
    <w:multiLevelType w:val="singleLevel"/>
    <w:tmpl w:val="087B502D"/>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E324F"/>
    <w:rsid w:val="0004699F"/>
    <w:rsid w:val="00142F67"/>
    <w:rsid w:val="001D144E"/>
    <w:rsid w:val="001E324F"/>
    <w:rsid w:val="00211458"/>
    <w:rsid w:val="002564A6"/>
    <w:rsid w:val="00263923"/>
    <w:rsid w:val="00280BAD"/>
    <w:rsid w:val="00412048"/>
    <w:rsid w:val="0050030B"/>
    <w:rsid w:val="00586791"/>
    <w:rsid w:val="005B6E5C"/>
    <w:rsid w:val="005C388D"/>
    <w:rsid w:val="0060412F"/>
    <w:rsid w:val="006A14EB"/>
    <w:rsid w:val="006A2A2B"/>
    <w:rsid w:val="006C07A1"/>
    <w:rsid w:val="006D38AC"/>
    <w:rsid w:val="00730805"/>
    <w:rsid w:val="00891944"/>
    <w:rsid w:val="00891B84"/>
    <w:rsid w:val="008E5A55"/>
    <w:rsid w:val="00911E09"/>
    <w:rsid w:val="00A21495"/>
    <w:rsid w:val="00A3407A"/>
    <w:rsid w:val="00AC2516"/>
    <w:rsid w:val="00AD31A9"/>
    <w:rsid w:val="00B52A22"/>
    <w:rsid w:val="00B840FA"/>
    <w:rsid w:val="00BE76CC"/>
    <w:rsid w:val="00D73E68"/>
    <w:rsid w:val="00DA5E58"/>
    <w:rsid w:val="00DE164C"/>
    <w:rsid w:val="00EB7292"/>
    <w:rsid w:val="00FB6379"/>
    <w:rsid w:val="01C00E8A"/>
    <w:rsid w:val="025A5AC4"/>
    <w:rsid w:val="037D2AF0"/>
    <w:rsid w:val="03A37B29"/>
    <w:rsid w:val="04E953B5"/>
    <w:rsid w:val="056E78DB"/>
    <w:rsid w:val="068043DE"/>
    <w:rsid w:val="070F4E8C"/>
    <w:rsid w:val="07C34BF3"/>
    <w:rsid w:val="07FF0DE6"/>
    <w:rsid w:val="08635EE5"/>
    <w:rsid w:val="097076E5"/>
    <w:rsid w:val="0A4C5767"/>
    <w:rsid w:val="0C137A7E"/>
    <w:rsid w:val="0DE75E87"/>
    <w:rsid w:val="0E860887"/>
    <w:rsid w:val="0ED428F6"/>
    <w:rsid w:val="0F87423F"/>
    <w:rsid w:val="0FBA5F74"/>
    <w:rsid w:val="0FE53715"/>
    <w:rsid w:val="10EA675E"/>
    <w:rsid w:val="11110110"/>
    <w:rsid w:val="11917FDF"/>
    <w:rsid w:val="11AB5166"/>
    <w:rsid w:val="12306104"/>
    <w:rsid w:val="13C871BD"/>
    <w:rsid w:val="13DA2B22"/>
    <w:rsid w:val="13FE3B34"/>
    <w:rsid w:val="14943BE7"/>
    <w:rsid w:val="14B830CF"/>
    <w:rsid w:val="150C7297"/>
    <w:rsid w:val="159F2E2B"/>
    <w:rsid w:val="15DA7E61"/>
    <w:rsid w:val="18DA28DC"/>
    <w:rsid w:val="19B94C79"/>
    <w:rsid w:val="19CE1165"/>
    <w:rsid w:val="1A50609B"/>
    <w:rsid w:val="1B9216C1"/>
    <w:rsid w:val="1DAE1BA6"/>
    <w:rsid w:val="1E032D1A"/>
    <w:rsid w:val="1EA55465"/>
    <w:rsid w:val="1FB31097"/>
    <w:rsid w:val="20C015C2"/>
    <w:rsid w:val="20DF3F62"/>
    <w:rsid w:val="247240BA"/>
    <w:rsid w:val="26313A26"/>
    <w:rsid w:val="26A06708"/>
    <w:rsid w:val="26A76662"/>
    <w:rsid w:val="28247825"/>
    <w:rsid w:val="2B1B7289"/>
    <w:rsid w:val="2B7F657B"/>
    <w:rsid w:val="2C711454"/>
    <w:rsid w:val="2D0C10E3"/>
    <w:rsid w:val="2D3E7C36"/>
    <w:rsid w:val="2D6767D4"/>
    <w:rsid w:val="2E7D3162"/>
    <w:rsid w:val="303A644C"/>
    <w:rsid w:val="30E212A9"/>
    <w:rsid w:val="31F66C88"/>
    <w:rsid w:val="32712ED7"/>
    <w:rsid w:val="32906DA5"/>
    <w:rsid w:val="33B54C50"/>
    <w:rsid w:val="34C567C9"/>
    <w:rsid w:val="358E4BBA"/>
    <w:rsid w:val="36914A73"/>
    <w:rsid w:val="36AF57CB"/>
    <w:rsid w:val="370F67DE"/>
    <w:rsid w:val="37B7780D"/>
    <w:rsid w:val="38DD2D27"/>
    <w:rsid w:val="391C708B"/>
    <w:rsid w:val="39B408F1"/>
    <w:rsid w:val="39C03649"/>
    <w:rsid w:val="39DA506D"/>
    <w:rsid w:val="3D5C3035"/>
    <w:rsid w:val="3E774C59"/>
    <w:rsid w:val="3F0035CA"/>
    <w:rsid w:val="406B0668"/>
    <w:rsid w:val="43782F84"/>
    <w:rsid w:val="43CD6466"/>
    <w:rsid w:val="43E93E6D"/>
    <w:rsid w:val="43F973B7"/>
    <w:rsid w:val="44A97418"/>
    <w:rsid w:val="46493ADE"/>
    <w:rsid w:val="47774FC4"/>
    <w:rsid w:val="48C242D0"/>
    <w:rsid w:val="48EC5EB8"/>
    <w:rsid w:val="49527A39"/>
    <w:rsid w:val="4A894899"/>
    <w:rsid w:val="4B7B5513"/>
    <w:rsid w:val="4B7D5AB4"/>
    <w:rsid w:val="4BE525B9"/>
    <w:rsid w:val="4F312D6C"/>
    <w:rsid w:val="5073174F"/>
    <w:rsid w:val="51991F3A"/>
    <w:rsid w:val="53234801"/>
    <w:rsid w:val="548C2C90"/>
    <w:rsid w:val="54952021"/>
    <w:rsid w:val="56FD7520"/>
    <w:rsid w:val="581B087A"/>
    <w:rsid w:val="58F842B1"/>
    <w:rsid w:val="5BA914F7"/>
    <w:rsid w:val="5BF65471"/>
    <w:rsid w:val="5CC57213"/>
    <w:rsid w:val="5DAB2B18"/>
    <w:rsid w:val="5DE92E7F"/>
    <w:rsid w:val="5E385154"/>
    <w:rsid w:val="5E9D4A81"/>
    <w:rsid w:val="5F2800EC"/>
    <w:rsid w:val="60410CCA"/>
    <w:rsid w:val="60E1508B"/>
    <w:rsid w:val="6116118C"/>
    <w:rsid w:val="61C045F5"/>
    <w:rsid w:val="651A6C2D"/>
    <w:rsid w:val="6561566D"/>
    <w:rsid w:val="65825D67"/>
    <w:rsid w:val="67FA64E1"/>
    <w:rsid w:val="683710EB"/>
    <w:rsid w:val="683C0E88"/>
    <w:rsid w:val="688C1F49"/>
    <w:rsid w:val="6B5B1F6F"/>
    <w:rsid w:val="6CC8413B"/>
    <w:rsid w:val="6D703CC3"/>
    <w:rsid w:val="6EE4101C"/>
    <w:rsid w:val="6F1C76BC"/>
    <w:rsid w:val="6F4F3DED"/>
    <w:rsid w:val="6FD05426"/>
    <w:rsid w:val="700179BB"/>
    <w:rsid w:val="704B274B"/>
    <w:rsid w:val="709111DD"/>
    <w:rsid w:val="70B84ADE"/>
    <w:rsid w:val="71B06BF7"/>
    <w:rsid w:val="71B56FB0"/>
    <w:rsid w:val="73231B34"/>
    <w:rsid w:val="73B317E2"/>
    <w:rsid w:val="7445543F"/>
    <w:rsid w:val="74A80355"/>
    <w:rsid w:val="75D46C84"/>
    <w:rsid w:val="76DD49F1"/>
    <w:rsid w:val="786B3729"/>
    <w:rsid w:val="795E542E"/>
    <w:rsid w:val="7ADC7B35"/>
    <w:rsid w:val="7C94630A"/>
    <w:rsid w:val="7D5362AF"/>
    <w:rsid w:val="7DCC128D"/>
    <w:rsid w:val="7E6D5FB5"/>
    <w:rsid w:val="7ECB18F0"/>
    <w:rsid w:val="7FD13F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qFormat="1"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next w:val="1"/>
    <w:qFormat/>
    <w:uiPriority w:val="9"/>
    <w:pPr>
      <w:keepNext/>
      <w:keepLines/>
      <w:spacing w:line="259" w:lineRule="auto"/>
      <w:ind w:left="3" w:firstLine="4845"/>
      <w:outlineLvl w:val="0"/>
    </w:pPr>
    <w:rPr>
      <w:rFonts w:ascii="微软雅黑" w:hAnsi="微软雅黑" w:eastAsia="微软雅黑" w:cs="微软雅黑"/>
      <w:color w:val="000000"/>
      <w:kern w:val="2"/>
      <w:sz w:val="48"/>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1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unhideWhenUsed/>
    <w:qFormat/>
    <w:uiPriority w:val="99"/>
    <w:pPr>
      <w:spacing w:before="100" w:beforeAutospacing="1" w:after="100" w:afterAutospacing="1"/>
      <w:jc w:val="left"/>
    </w:pPr>
    <w:rPr>
      <w:kern w:val="0"/>
      <w:sz w:val="24"/>
    </w:rPr>
  </w:style>
  <w:style w:type="character" w:styleId="9">
    <w:name w:val="FollowedHyperlink"/>
    <w:basedOn w:val="8"/>
    <w:semiHidden/>
    <w:unhideWhenUsed/>
    <w:qFormat/>
    <w:uiPriority w:val="99"/>
    <w:rPr>
      <w:color w:val="333333"/>
      <w:u w:val="none"/>
    </w:rPr>
  </w:style>
  <w:style w:type="character" w:styleId="10">
    <w:name w:val="Emphasis"/>
    <w:basedOn w:val="8"/>
    <w:qFormat/>
    <w:uiPriority w:val="20"/>
  </w:style>
  <w:style w:type="character" w:styleId="11">
    <w:name w:val="HTML Definition"/>
    <w:basedOn w:val="8"/>
    <w:semiHidden/>
    <w:unhideWhenUsed/>
    <w:qFormat/>
    <w:uiPriority w:val="99"/>
  </w:style>
  <w:style w:type="character" w:styleId="12">
    <w:name w:val="HTML Acronym"/>
    <w:basedOn w:val="8"/>
    <w:semiHidden/>
    <w:unhideWhenUsed/>
    <w:qFormat/>
    <w:uiPriority w:val="99"/>
  </w:style>
  <w:style w:type="character" w:styleId="13">
    <w:name w:val="HTML Variable"/>
    <w:basedOn w:val="8"/>
    <w:semiHidden/>
    <w:unhideWhenUsed/>
    <w:qFormat/>
    <w:uiPriority w:val="99"/>
  </w:style>
  <w:style w:type="character" w:styleId="14">
    <w:name w:val="Hyperlink"/>
    <w:basedOn w:val="8"/>
    <w:semiHidden/>
    <w:unhideWhenUsed/>
    <w:qFormat/>
    <w:uiPriority w:val="99"/>
    <w:rPr>
      <w:color w:val="333333"/>
      <w:u w:val="none"/>
    </w:rPr>
  </w:style>
  <w:style w:type="character" w:styleId="15">
    <w:name w:val="HTML Code"/>
    <w:basedOn w:val="8"/>
    <w:semiHidden/>
    <w:unhideWhenUsed/>
    <w:qFormat/>
    <w:uiPriority w:val="99"/>
    <w:rPr>
      <w:rFonts w:ascii="Courier New" w:hAnsi="Courier New"/>
      <w:sz w:val="20"/>
    </w:rPr>
  </w:style>
  <w:style w:type="character" w:styleId="16">
    <w:name w:val="HTML Cite"/>
    <w:basedOn w:val="8"/>
    <w:semiHidden/>
    <w:unhideWhenUsed/>
    <w:qFormat/>
    <w:uiPriority w:val="99"/>
  </w:style>
  <w:style w:type="character" w:customStyle="1" w:styleId="17">
    <w:name w:val="页眉 Char"/>
    <w:basedOn w:val="8"/>
    <w:link w:val="4"/>
    <w:semiHidden/>
    <w:qFormat/>
    <w:uiPriority w:val="99"/>
    <w:rPr>
      <w:sz w:val="18"/>
      <w:szCs w:val="18"/>
    </w:rPr>
  </w:style>
  <w:style w:type="character" w:customStyle="1" w:styleId="18">
    <w:name w:val="页脚 Char"/>
    <w:basedOn w:val="8"/>
    <w:link w:val="3"/>
    <w:semiHidden/>
    <w:qFormat/>
    <w:uiPriority w:val="99"/>
    <w:rPr>
      <w:sz w:val="18"/>
      <w:szCs w:val="18"/>
    </w:rPr>
  </w:style>
  <w:style w:type="character" w:customStyle="1" w:styleId="19">
    <w:name w:val="apple-converted-space"/>
    <w:basedOn w:val="8"/>
    <w:qFormat/>
    <w:uiPriority w:val="0"/>
  </w:style>
  <w:style w:type="character" w:customStyle="1" w:styleId="20">
    <w:name w:val="action"/>
    <w:basedOn w:val="8"/>
    <w:qFormat/>
    <w:uiPriority w:val="0"/>
    <w:rPr>
      <w:shd w:val="clear" w:fill="2181B6"/>
    </w:rPr>
  </w:style>
  <w:style w:type="character" w:customStyle="1" w:styleId="21">
    <w:name w:val="hover8"/>
    <w:basedOn w:val="8"/>
    <w:qFormat/>
    <w:uiPriority w:val="0"/>
    <w:rPr>
      <w:shd w:val="clear" w:fill="2181B6"/>
    </w:rPr>
  </w:style>
  <w:style w:type="character" w:customStyle="1" w:styleId="22">
    <w:name w:val="hover7"/>
    <w:basedOn w:val="8"/>
    <w:qFormat/>
    <w:uiPriority w:val="0"/>
    <w:rPr>
      <w:shd w:val="clear" w:fill="2181B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2849</Words>
  <Characters>16244</Characters>
  <Lines>135</Lines>
  <Paragraphs>38</Paragraphs>
  <TotalTime>0</TotalTime>
  <ScaleCrop>false</ScaleCrop>
  <LinksUpToDate>false</LinksUpToDate>
  <CharactersWithSpaces>19055</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2017-05-12T10:09:00Z</dcterms:created>
  <dc:creator>Lenovo</dc:creator>
  <cp:lastModifiedBy>夏日清凉（帆）</cp:lastModifiedBy>
  <cp:lastPrinted>2020-08-04T01:30:00Z</cp:lastPrinted>
  <dcterms:modified xsi:type="dcterms:W3CDTF">2020-08-18T00:23:53Z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