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F50535" w14:textId="77777777" w:rsidR="00FE5205" w:rsidRDefault="00FE5205" w:rsidP="00FE5205">
      <w:pPr>
        <w:widowControl/>
        <w:spacing w:line="240" w:lineRule="auto"/>
        <w:ind w:firstLineChars="0" w:firstLine="0"/>
        <w:jc w:val="center"/>
        <w:rPr>
          <w:rFonts w:ascii="黑体" w:eastAsia="黑体" w:hAnsi="黑体"/>
          <w:sz w:val="44"/>
          <w:szCs w:val="44"/>
        </w:rPr>
      </w:pPr>
    </w:p>
    <w:p w14:paraId="37C89D4E" w14:textId="77777777" w:rsidR="00FE5205" w:rsidRDefault="00FE5205" w:rsidP="00FE5205">
      <w:pPr>
        <w:widowControl/>
        <w:spacing w:line="240" w:lineRule="auto"/>
        <w:ind w:firstLineChars="0" w:firstLine="0"/>
        <w:jc w:val="center"/>
        <w:rPr>
          <w:rFonts w:ascii="黑体" w:eastAsia="黑体" w:hAnsi="黑体"/>
          <w:sz w:val="44"/>
          <w:szCs w:val="44"/>
        </w:rPr>
      </w:pPr>
    </w:p>
    <w:p w14:paraId="211CEB96" w14:textId="77777777" w:rsidR="00FE5205" w:rsidRDefault="00FE5205" w:rsidP="00FE5205">
      <w:pPr>
        <w:widowControl/>
        <w:spacing w:line="240" w:lineRule="auto"/>
        <w:ind w:firstLineChars="0" w:firstLine="0"/>
        <w:jc w:val="center"/>
        <w:rPr>
          <w:rFonts w:ascii="黑体" w:eastAsia="黑体" w:hAnsi="黑体"/>
          <w:sz w:val="44"/>
          <w:szCs w:val="44"/>
        </w:rPr>
      </w:pPr>
    </w:p>
    <w:p w14:paraId="5E3F733D" w14:textId="77777777" w:rsidR="00FE5205" w:rsidRDefault="00FE5205" w:rsidP="00FE5205">
      <w:pPr>
        <w:widowControl/>
        <w:spacing w:line="240" w:lineRule="auto"/>
        <w:ind w:firstLineChars="0" w:firstLine="0"/>
        <w:jc w:val="center"/>
        <w:rPr>
          <w:rFonts w:ascii="黑体" w:eastAsia="黑体" w:hAnsi="黑体"/>
          <w:sz w:val="44"/>
          <w:szCs w:val="44"/>
        </w:rPr>
      </w:pPr>
    </w:p>
    <w:p w14:paraId="5BC99369" w14:textId="77777777" w:rsidR="00FE5205" w:rsidRDefault="00FE5205" w:rsidP="00FE5205">
      <w:pPr>
        <w:widowControl/>
        <w:spacing w:line="240" w:lineRule="auto"/>
        <w:ind w:firstLineChars="0" w:firstLine="0"/>
        <w:jc w:val="center"/>
        <w:rPr>
          <w:rFonts w:ascii="黑体" w:eastAsia="黑体" w:hAnsi="黑体"/>
          <w:sz w:val="44"/>
          <w:szCs w:val="44"/>
        </w:rPr>
      </w:pPr>
    </w:p>
    <w:p w14:paraId="444A0C87" w14:textId="77777777" w:rsidR="00FE5205" w:rsidRDefault="00FE5205" w:rsidP="00FE5205">
      <w:pPr>
        <w:widowControl/>
        <w:spacing w:line="240" w:lineRule="auto"/>
        <w:ind w:firstLineChars="0" w:firstLine="0"/>
        <w:jc w:val="center"/>
        <w:rPr>
          <w:rFonts w:ascii="黑体" w:eastAsia="黑体" w:hAnsi="黑体"/>
          <w:sz w:val="44"/>
          <w:szCs w:val="44"/>
        </w:rPr>
      </w:pPr>
    </w:p>
    <w:p w14:paraId="2F3449D5" w14:textId="5F2908F8" w:rsidR="00FE5205" w:rsidRPr="00605F79" w:rsidRDefault="00FE5205" w:rsidP="00FE5205">
      <w:pPr>
        <w:widowControl/>
        <w:spacing w:line="240" w:lineRule="auto"/>
        <w:ind w:firstLineChars="0" w:firstLine="0"/>
        <w:jc w:val="center"/>
        <w:rPr>
          <w:rFonts w:ascii="黑体" w:eastAsia="黑体" w:hAnsi="黑体"/>
          <w:sz w:val="52"/>
          <w:szCs w:val="52"/>
        </w:rPr>
      </w:pPr>
      <w:r w:rsidRPr="00605F79">
        <w:rPr>
          <w:rFonts w:ascii="黑体" w:eastAsia="黑体" w:hAnsi="黑体" w:hint="eastAsia"/>
          <w:sz w:val="52"/>
          <w:szCs w:val="52"/>
        </w:rPr>
        <w:t>舞阳县质量技术监督局</w:t>
      </w:r>
    </w:p>
    <w:p w14:paraId="6FD78AF7" w14:textId="65A05AEC" w:rsidR="00FE5205" w:rsidRPr="00605F79" w:rsidRDefault="00FE5205" w:rsidP="00FE5205">
      <w:pPr>
        <w:widowControl/>
        <w:spacing w:line="240" w:lineRule="auto"/>
        <w:ind w:firstLineChars="0" w:firstLine="0"/>
        <w:jc w:val="center"/>
        <w:rPr>
          <w:rFonts w:ascii="黑体" w:eastAsia="黑体" w:hAnsi="黑体"/>
          <w:sz w:val="52"/>
          <w:szCs w:val="52"/>
        </w:rPr>
      </w:pPr>
      <w:r w:rsidRPr="00605F79">
        <w:rPr>
          <w:rFonts w:ascii="黑体" w:eastAsia="黑体" w:hAnsi="黑体" w:hint="eastAsia"/>
          <w:sz w:val="52"/>
          <w:szCs w:val="52"/>
        </w:rPr>
        <w:t>2</w:t>
      </w:r>
      <w:r w:rsidRPr="00605F79">
        <w:rPr>
          <w:rFonts w:ascii="黑体" w:eastAsia="黑体" w:hAnsi="黑体"/>
          <w:sz w:val="52"/>
          <w:szCs w:val="52"/>
        </w:rPr>
        <w:t>019</w:t>
      </w:r>
      <w:r w:rsidRPr="00605F79">
        <w:rPr>
          <w:rFonts w:ascii="黑体" w:eastAsia="黑体" w:hAnsi="黑体" w:hint="eastAsia"/>
          <w:sz w:val="52"/>
          <w:szCs w:val="52"/>
        </w:rPr>
        <w:t>年度部门预算情况说明</w:t>
      </w:r>
    </w:p>
    <w:p w14:paraId="53CCFACE" w14:textId="79BEA053" w:rsidR="00605F79" w:rsidRDefault="00605F79" w:rsidP="00FE5205">
      <w:pPr>
        <w:widowControl/>
        <w:spacing w:line="240" w:lineRule="auto"/>
        <w:ind w:firstLineChars="0" w:firstLine="0"/>
        <w:jc w:val="center"/>
        <w:rPr>
          <w:rFonts w:ascii="黑体" w:eastAsia="黑体" w:hAnsi="黑体"/>
          <w:sz w:val="44"/>
          <w:szCs w:val="44"/>
        </w:rPr>
      </w:pPr>
    </w:p>
    <w:p w14:paraId="21199B26" w14:textId="6E61B22E" w:rsidR="00605F79" w:rsidRDefault="00605F79" w:rsidP="00FE5205">
      <w:pPr>
        <w:widowControl/>
        <w:spacing w:line="240" w:lineRule="auto"/>
        <w:ind w:firstLineChars="0" w:firstLine="0"/>
        <w:jc w:val="center"/>
        <w:rPr>
          <w:rFonts w:ascii="黑体" w:eastAsia="黑体" w:hAnsi="黑体"/>
          <w:sz w:val="44"/>
          <w:szCs w:val="44"/>
        </w:rPr>
      </w:pPr>
    </w:p>
    <w:p w14:paraId="34FD8373" w14:textId="7CA8AC9D" w:rsidR="00605F79" w:rsidRDefault="00605F79" w:rsidP="00FE5205">
      <w:pPr>
        <w:widowControl/>
        <w:spacing w:line="240" w:lineRule="auto"/>
        <w:ind w:firstLineChars="0" w:firstLine="0"/>
        <w:jc w:val="center"/>
        <w:rPr>
          <w:rFonts w:ascii="黑体" w:eastAsia="黑体" w:hAnsi="黑体"/>
          <w:sz w:val="44"/>
          <w:szCs w:val="44"/>
        </w:rPr>
      </w:pPr>
    </w:p>
    <w:p w14:paraId="6DF2FB11" w14:textId="1D96BB15" w:rsidR="00605F79" w:rsidRDefault="00605F79" w:rsidP="00FE5205">
      <w:pPr>
        <w:widowControl/>
        <w:spacing w:line="240" w:lineRule="auto"/>
        <w:ind w:firstLineChars="0" w:firstLine="0"/>
        <w:jc w:val="center"/>
        <w:rPr>
          <w:rFonts w:ascii="黑体" w:eastAsia="黑体" w:hAnsi="黑体"/>
          <w:sz w:val="44"/>
          <w:szCs w:val="44"/>
        </w:rPr>
      </w:pPr>
    </w:p>
    <w:p w14:paraId="3A93CA81" w14:textId="52CC8157" w:rsidR="00605F79" w:rsidRDefault="00605F79" w:rsidP="00FE5205">
      <w:pPr>
        <w:widowControl/>
        <w:spacing w:line="240" w:lineRule="auto"/>
        <w:ind w:firstLineChars="0" w:firstLine="0"/>
        <w:jc w:val="center"/>
        <w:rPr>
          <w:rFonts w:ascii="黑体" w:eastAsia="黑体" w:hAnsi="黑体"/>
          <w:sz w:val="44"/>
          <w:szCs w:val="44"/>
        </w:rPr>
      </w:pPr>
    </w:p>
    <w:p w14:paraId="0A8AD594" w14:textId="54787B53" w:rsidR="00605F79" w:rsidRDefault="00605F79" w:rsidP="00FE5205">
      <w:pPr>
        <w:widowControl/>
        <w:spacing w:line="240" w:lineRule="auto"/>
        <w:ind w:firstLineChars="0" w:firstLine="0"/>
        <w:jc w:val="center"/>
        <w:rPr>
          <w:rFonts w:ascii="黑体" w:eastAsia="黑体" w:hAnsi="黑体"/>
          <w:sz w:val="44"/>
          <w:szCs w:val="44"/>
        </w:rPr>
      </w:pPr>
      <w:r>
        <w:rPr>
          <w:rFonts w:ascii="黑体" w:eastAsia="黑体" w:hAnsi="黑体" w:hint="eastAsia"/>
          <w:sz w:val="44"/>
          <w:szCs w:val="44"/>
        </w:rPr>
        <w:t>2</w:t>
      </w:r>
      <w:r>
        <w:rPr>
          <w:rFonts w:ascii="黑体" w:eastAsia="黑体" w:hAnsi="黑体"/>
          <w:sz w:val="44"/>
          <w:szCs w:val="44"/>
        </w:rPr>
        <w:t>019</w:t>
      </w:r>
      <w:r>
        <w:rPr>
          <w:rFonts w:ascii="黑体" w:eastAsia="黑体" w:hAnsi="黑体" w:hint="eastAsia"/>
          <w:sz w:val="44"/>
          <w:szCs w:val="44"/>
        </w:rPr>
        <w:t>年2月</w:t>
      </w:r>
    </w:p>
    <w:p w14:paraId="6B1FC8AA" w14:textId="77777777" w:rsidR="00FE5205" w:rsidRDefault="00FE5205">
      <w:pPr>
        <w:widowControl/>
        <w:spacing w:line="240" w:lineRule="auto"/>
        <w:ind w:firstLineChars="0" w:firstLine="0"/>
        <w:rPr>
          <w:rFonts w:ascii="黑体" w:eastAsia="黑体" w:hAnsi="黑体"/>
          <w:sz w:val="44"/>
          <w:szCs w:val="44"/>
        </w:rPr>
      </w:pPr>
      <w:r>
        <w:rPr>
          <w:rFonts w:ascii="黑体" w:eastAsia="黑体" w:hAnsi="黑体"/>
          <w:sz w:val="44"/>
          <w:szCs w:val="44"/>
        </w:rPr>
        <w:br w:type="page"/>
      </w:r>
    </w:p>
    <w:p w14:paraId="521A002C" w14:textId="2F191215" w:rsidR="00765046" w:rsidRDefault="00A10661" w:rsidP="007C07EE">
      <w:pPr>
        <w:ind w:firstLineChars="0" w:firstLine="0"/>
        <w:jc w:val="center"/>
        <w:rPr>
          <w:rFonts w:ascii="黑体" w:eastAsia="黑体" w:hAnsi="黑体"/>
          <w:sz w:val="44"/>
          <w:szCs w:val="44"/>
        </w:rPr>
      </w:pPr>
      <w:r>
        <w:rPr>
          <w:rFonts w:ascii="黑体" w:eastAsia="黑体" w:hAnsi="黑体" w:hint="eastAsia"/>
          <w:sz w:val="44"/>
          <w:szCs w:val="44"/>
        </w:rPr>
        <w:lastRenderedPageBreak/>
        <w:t>目</w:t>
      </w:r>
      <w:r>
        <w:rPr>
          <w:rFonts w:ascii="黑体" w:eastAsia="黑体" w:hAnsi="黑体"/>
          <w:sz w:val="44"/>
          <w:szCs w:val="44"/>
        </w:rPr>
        <w:t xml:space="preserve">  </w:t>
      </w:r>
      <w:r>
        <w:rPr>
          <w:rFonts w:ascii="黑体" w:eastAsia="黑体" w:hAnsi="黑体" w:hint="eastAsia"/>
          <w:sz w:val="44"/>
          <w:szCs w:val="44"/>
        </w:rPr>
        <w:t>录</w:t>
      </w:r>
    </w:p>
    <w:p w14:paraId="4A856AEE" w14:textId="77777777" w:rsidR="00765046" w:rsidRDefault="00765046" w:rsidP="007C07EE"/>
    <w:p w14:paraId="7B640938" w14:textId="77777777" w:rsidR="00765046" w:rsidRDefault="00A10661" w:rsidP="007C07EE">
      <w:pPr>
        <w:ind w:firstLineChars="0" w:firstLine="0"/>
      </w:pPr>
      <w:r>
        <w:rPr>
          <w:rFonts w:hint="eastAsia"/>
        </w:rPr>
        <w:t>第一部分 部门基本情况</w:t>
      </w:r>
    </w:p>
    <w:p w14:paraId="47C2A49A" w14:textId="77777777" w:rsidR="00765046" w:rsidRDefault="00A10661" w:rsidP="007C07EE">
      <w:r>
        <w:rPr>
          <w:rFonts w:hint="eastAsia"/>
        </w:rPr>
        <w:t>一、部门机构设置、主要职能</w:t>
      </w:r>
    </w:p>
    <w:p w14:paraId="11317A25" w14:textId="77777777" w:rsidR="00765046" w:rsidRDefault="00A10661" w:rsidP="007C07EE">
      <w:r>
        <w:rPr>
          <w:rFonts w:hint="eastAsia"/>
        </w:rPr>
        <w:t>二、部门预算单位构成</w:t>
      </w:r>
    </w:p>
    <w:p w14:paraId="32279AE2" w14:textId="77777777" w:rsidR="00765046" w:rsidRDefault="00A10661" w:rsidP="007C07EE">
      <w:r>
        <w:rPr>
          <w:rFonts w:hint="eastAsia"/>
        </w:rPr>
        <w:t>三、人员构成情况</w:t>
      </w:r>
    </w:p>
    <w:p w14:paraId="346DA7D8" w14:textId="77777777" w:rsidR="00765046" w:rsidRDefault="00A10661" w:rsidP="007C07EE">
      <w:pPr>
        <w:ind w:firstLineChars="0" w:firstLine="0"/>
      </w:pPr>
      <w:r>
        <w:rPr>
          <w:rFonts w:hint="eastAsia"/>
        </w:rPr>
        <w:t>第二部分 2019年度部门预算情况说明</w:t>
      </w:r>
    </w:p>
    <w:p w14:paraId="6DCCD7D7" w14:textId="77777777" w:rsidR="00765046" w:rsidRDefault="00A10661" w:rsidP="007C07EE">
      <w:pPr>
        <w:ind w:firstLineChars="0" w:firstLine="0"/>
      </w:pPr>
      <w:r>
        <w:rPr>
          <w:rFonts w:hint="eastAsia"/>
        </w:rPr>
        <w:t>第三部分</w:t>
      </w:r>
      <w:r>
        <w:t xml:space="preserve"> </w:t>
      </w:r>
      <w:r>
        <w:rPr>
          <w:rFonts w:hint="eastAsia"/>
        </w:rPr>
        <w:t>名词解释</w:t>
      </w:r>
    </w:p>
    <w:p w14:paraId="66815328" w14:textId="77777777" w:rsidR="00765046" w:rsidRDefault="00A10661" w:rsidP="00DF35A0">
      <w:pPr>
        <w:ind w:firstLineChars="0" w:firstLine="0"/>
      </w:pPr>
      <w:r>
        <w:rPr>
          <w:rFonts w:hint="eastAsia"/>
        </w:rPr>
        <w:t>附件：2019年度部门预算表</w:t>
      </w:r>
    </w:p>
    <w:p w14:paraId="0A600FB5" w14:textId="77777777" w:rsidR="00765046" w:rsidRDefault="00A10661" w:rsidP="007C07EE">
      <w:r>
        <w:rPr>
          <w:rFonts w:hint="eastAsia"/>
        </w:rPr>
        <w:t>一、部门收支总体情况表</w:t>
      </w:r>
    </w:p>
    <w:p w14:paraId="224754FE" w14:textId="77777777" w:rsidR="00765046" w:rsidRDefault="00A10661" w:rsidP="007C07EE">
      <w:r>
        <w:rPr>
          <w:rFonts w:hint="eastAsia"/>
        </w:rPr>
        <w:t>二、部门收入总体情况表</w:t>
      </w:r>
    </w:p>
    <w:p w14:paraId="25945DA1" w14:textId="77777777" w:rsidR="00765046" w:rsidRDefault="00A10661" w:rsidP="007C07EE">
      <w:r>
        <w:rPr>
          <w:rFonts w:hint="eastAsia"/>
        </w:rPr>
        <w:t>三、部门支出总体情况表</w:t>
      </w:r>
    </w:p>
    <w:p w14:paraId="47D8BCA9" w14:textId="77777777" w:rsidR="00765046" w:rsidRDefault="00A10661" w:rsidP="007C07EE">
      <w:r>
        <w:rPr>
          <w:rFonts w:hint="eastAsia"/>
        </w:rPr>
        <w:t>四、财政拨款收支总体情况表</w:t>
      </w:r>
    </w:p>
    <w:p w14:paraId="60CA6AB2" w14:textId="77777777" w:rsidR="00765046" w:rsidRDefault="00A10661" w:rsidP="007C07EE">
      <w:r>
        <w:rPr>
          <w:rFonts w:hint="eastAsia"/>
        </w:rPr>
        <w:t>五、一般公共预算支出情况表</w:t>
      </w:r>
    </w:p>
    <w:p w14:paraId="506C1D8F" w14:textId="77777777" w:rsidR="00765046" w:rsidRDefault="00A10661" w:rsidP="007C07EE">
      <w:r>
        <w:rPr>
          <w:rFonts w:hint="eastAsia"/>
        </w:rPr>
        <w:t>六、一般公共预算基本支出情况表</w:t>
      </w:r>
    </w:p>
    <w:p w14:paraId="5EB6CA31" w14:textId="77777777" w:rsidR="00765046" w:rsidRDefault="00A10661" w:rsidP="007C07EE">
      <w:r>
        <w:rPr>
          <w:rFonts w:hint="eastAsia"/>
        </w:rPr>
        <w:t>七、</w:t>
      </w:r>
      <w:r w:rsidR="00610A15">
        <w:rPr>
          <w:rFonts w:hint="eastAsia"/>
        </w:rPr>
        <w:t>政府性基金预算支出情况表</w:t>
      </w:r>
    </w:p>
    <w:p w14:paraId="2577B270" w14:textId="77777777" w:rsidR="00765046" w:rsidRDefault="00A10661" w:rsidP="007C07EE">
      <w:r>
        <w:rPr>
          <w:rFonts w:hint="eastAsia"/>
        </w:rPr>
        <w:t>八、</w:t>
      </w:r>
      <w:r w:rsidR="00610A15">
        <w:rPr>
          <w:rFonts w:hint="eastAsia"/>
        </w:rPr>
        <w:t>国有资本经营预算支出情况表</w:t>
      </w:r>
    </w:p>
    <w:p w14:paraId="7C053718" w14:textId="77777777" w:rsidR="00765046" w:rsidRDefault="00A10661" w:rsidP="007C07EE">
      <w:r>
        <w:rPr>
          <w:rFonts w:hint="eastAsia"/>
        </w:rPr>
        <w:t>九、</w:t>
      </w:r>
      <w:r w:rsidR="00610A15">
        <w:rPr>
          <w:rFonts w:hint="eastAsia"/>
        </w:rPr>
        <w:t>一般公共预算“三公经费”支出情况表</w:t>
      </w:r>
    </w:p>
    <w:p w14:paraId="6F1F8DB3" w14:textId="77777777" w:rsidR="00765046" w:rsidRDefault="00765046" w:rsidP="007C07EE"/>
    <w:p w14:paraId="288C0124" w14:textId="77777777" w:rsidR="00765046" w:rsidRDefault="00A10661" w:rsidP="007C07EE">
      <w:pPr>
        <w:pStyle w:val="1"/>
        <w:spacing w:after="435"/>
      </w:pPr>
      <w:r>
        <w:rPr>
          <w:rFonts w:hint="eastAsia"/>
        </w:rPr>
        <w:lastRenderedPageBreak/>
        <w:t>舞阳县</w:t>
      </w:r>
      <w:r w:rsidR="00E75E3B">
        <w:rPr>
          <w:rFonts w:hint="eastAsia"/>
        </w:rPr>
        <w:t>质量技术监督局</w:t>
      </w:r>
      <w:r>
        <w:br/>
      </w:r>
      <w:r>
        <w:rPr>
          <w:rFonts w:hint="eastAsia"/>
        </w:rPr>
        <w:t>2019</w:t>
      </w:r>
      <w:r>
        <w:rPr>
          <w:rFonts w:hint="eastAsia"/>
        </w:rPr>
        <w:t>年部门预算基本情况说明</w:t>
      </w:r>
    </w:p>
    <w:p w14:paraId="1E149853" w14:textId="77777777" w:rsidR="00765046" w:rsidRDefault="00A10661" w:rsidP="007C07EE">
      <w:pPr>
        <w:pStyle w:val="2"/>
        <w:keepLines w:val="0"/>
        <w:ind w:firstLine="643"/>
      </w:pPr>
      <w:r>
        <w:rPr>
          <w:rFonts w:hint="eastAsia"/>
        </w:rPr>
        <w:t>第一部分</w:t>
      </w:r>
      <w:r>
        <w:rPr>
          <w:rFonts w:hint="eastAsia"/>
        </w:rPr>
        <w:t xml:space="preserve"> </w:t>
      </w:r>
      <w:r>
        <w:rPr>
          <w:rFonts w:hint="eastAsia"/>
        </w:rPr>
        <w:t>部门基本情况</w:t>
      </w:r>
    </w:p>
    <w:p w14:paraId="17245E41" w14:textId="77777777" w:rsidR="00765046" w:rsidRDefault="00A10661" w:rsidP="007C07EE">
      <w:pPr>
        <w:pStyle w:val="3"/>
        <w:keepLines w:val="0"/>
      </w:pPr>
      <w:r>
        <w:rPr>
          <w:rFonts w:hint="eastAsia"/>
        </w:rPr>
        <w:t>一、部门机构设置、主要职能</w:t>
      </w:r>
    </w:p>
    <w:p w14:paraId="69409CA2" w14:textId="77777777" w:rsidR="00765046" w:rsidRDefault="00A10661" w:rsidP="007C07EE">
      <w:pPr>
        <w:pStyle w:val="a9"/>
        <w:widowControl w:val="0"/>
        <w:snapToGrid w:val="0"/>
        <w:spacing w:before="0" w:beforeAutospacing="0" w:after="0" w:afterAutospacing="0"/>
        <w:jc w:val="both"/>
        <w:rPr>
          <w:rFonts w:ascii="仿宋_GB2312" w:hAnsi="仿宋_GB2312"/>
          <w:sz w:val="32"/>
          <w:szCs w:val="32"/>
        </w:rPr>
      </w:pPr>
      <w:r>
        <w:rPr>
          <w:rFonts w:ascii="仿宋_GB2312" w:hAnsi="仿宋_GB2312" w:hint="eastAsia"/>
          <w:color w:val="333333"/>
          <w:sz w:val="32"/>
          <w:szCs w:val="32"/>
        </w:rPr>
        <w:t>舞阳县质量技术监督局下设办公室、政策法规股、特种设备安全监察股、质量监督股、标准计量股5个股室、1个直属机构稽查局、1个二级机构检验测试中心。</w:t>
      </w:r>
      <w:r>
        <w:rPr>
          <w:rFonts w:ascii="仿宋_GB2312" w:hAnsi="仿宋_GB2312" w:hint="eastAsia"/>
          <w:sz w:val="32"/>
          <w:szCs w:val="32"/>
        </w:rPr>
        <w:t>作为政府工作部门主要承担以下职能：</w:t>
      </w:r>
    </w:p>
    <w:p w14:paraId="6EC5D574" w14:textId="77777777" w:rsidR="00765046" w:rsidRPr="007221D8" w:rsidRDefault="00E75E3B"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w:t>
      </w:r>
      <w:r w:rsidR="00A10661" w:rsidRPr="007221D8">
        <w:rPr>
          <w:rFonts w:ascii="仿宋_GB2312" w:hAnsi="仿宋_GB2312" w:hint="eastAsia"/>
          <w:color w:val="333333"/>
          <w:sz w:val="32"/>
          <w:szCs w:val="32"/>
        </w:rPr>
        <w:t>1</w:t>
      </w:r>
      <w:r w:rsidRPr="007221D8">
        <w:rPr>
          <w:rFonts w:ascii="仿宋_GB2312" w:hAnsi="仿宋_GB2312" w:hint="eastAsia"/>
          <w:color w:val="333333"/>
          <w:sz w:val="32"/>
          <w:szCs w:val="32"/>
        </w:rPr>
        <w:t>）</w:t>
      </w:r>
      <w:r w:rsidR="00A10661" w:rsidRPr="007221D8">
        <w:rPr>
          <w:rFonts w:ascii="仿宋_GB2312" w:hAnsi="仿宋_GB2312" w:hint="eastAsia"/>
          <w:color w:val="333333"/>
          <w:sz w:val="32"/>
          <w:szCs w:val="32"/>
        </w:rPr>
        <w:t>贯彻执行国家、省质量技术监督工作法律、法规和方针、政策；负责与质量技术监督有关的技术规范工作；组织实施质量技术监督法律、法规监督检查工作；负责质量技术监督行政执法工作。</w:t>
      </w:r>
    </w:p>
    <w:p w14:paraId="369AC4D8" w14:textId="77777777" w:rsidR="00765046" w:rsidRPr="007221D8" w:rsidRDefault="00E75E3B"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w:t>
      </w:r>
      <w:r w:rsidR="00A10661" w:rsidRPr="007221D8">
        <w:rPr>
          <w:rFonts w:ascii="仿宋_GB2312" w:hAnsi="仿宋_GB2312" w:hint="eastAsia"/>
          <w:color w:val="333333"/>
          <w:sz w:val="32"/>
          <w:szCs w:val="32"/>
        </w:rPr>
        <w:t>2</w:t>
      </w:r>
      <w:r w:rsidRPr="007221D8">
        <w:rPr>
          <w:rFonts w:ascii="仿宋_GB2312" w:hAnsi="仿宋_GB2312" w:hint="eastAsia"/>
          <w:color w:val="333333"/>
          <w:sz w:val="32"/>
          <w:szCs w:val="32"/>
        </w:rPr>
        <w:t>）</w:t>
      </w:r>
      <w:r w:rsidR="00A10661" w:rsidRPr="007221D8">
        <w:rPr>
          <w:rFonts w:ascii="仿宋_GB2312" w:hAnsi="仿宋_GB2312" w:hint="eastAsia"/>
          <w:color w:val="333333"/>
          <w:sz w:val="32"/>
          <w:szCs w:val="32"/>
        </w:rPr>
        <w:t>承担产品质量诚信体系建设责任，负责全县质量宏观管理工作；组织重大产品质量事故调查；组织实施缺陷产品召回制度；监督管理产品防伪工作。</w:t>
      </w:r>
    </w:p>
    <w:p w14:paraId="6A7E5620" w14:textId="77777777" w:rsidR="007221D8" w:rsidRDefault="00E75E3B"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w:t>
      </w:r>
      <w:r w:rsidR="00A10661" w:rsidRPr="007221D8">
        <w:rPr>
          <w:rFonts w:ascii="仿宋_GB2312" w:hAnsi="仿宋_GB2312" w:hint="eastAsia"/>
          <w:color w:val="333333"/>
          <w:sz w:val="32"/>
          <w:szCs w:val="32"/>
        </w:rPr>
        <w:t>3</w:t>
      </w:r>
      <w:r w:rsidRPr="007221D8">
        <w:rPr>
          <w:rFonts w:ascii="仿宋_GB2312" w:hAnsi="仿宋_GB2312" w:hint="eastAsia"/>
          <w:color w:val="333333"/>
          <w:sz w:val="32"/>
          <w:szCs w:val="32"/>
        </w:rPr>
        <w:t>）</w:t>
      </w:r>
      <w:r w:rsidR="00A10661" w:rsidRPr="007221D8">
        <w:rPr>
          <w:rFonts w:ascii="仿宋_GB2312" w:hAnsi="仿宋_GB2312" w:hint="eastAsia"/>
          <w:color w:val="333333"/>
          <w:sz w:val="32"/>
          <w:szCs w:val="32"/>
        </w:rPr>
        <w:t>负责产品质量安全监督工作，管理产品质量安全强制检验、风险监控、国家监督抽查工作；监督管理产品质量安全仲裁检验、鉴定工作；负责食品包装材料、容器、食品生产经营工具等食品相关产品生产加工的监督管理；组织开展产品质量安全专项整治工作；依法查处产品质量违法行为。</w:t>
      </w:r>
    </w:p>
    <w:p w14:paraId="0BBB0AA8" w14:textId="77777777" w:rsidR="00765046" w:rsidRPr="007221D8" w:rsidRDefault="007221D8"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（4）负责管理标准化工作，管理企业产品标准备案工作；</w:t>
      </w:r>
      <w:r w:rsidR="00A10661" w:rsidRPr="007221D8">
        <w:rPr>
          <w:rFonts w:ascii="仿宋_GB2312" w:hAnsi="仿宋_GB2312" w:hint="eastAsia"/>
          <w:color w:val="333333"/>
          <w:sz w:val="32"/>
          <w:szCs w:val="32"/>
        </w:rPr>
        <w:t>负责组织实施标准并监督标准的贯彻执行，推行国际标准和国</w:t>
      </w:r>
      <w:r w:rsidR="00A10661" w:rsidRPr="007221D8">
        <w:rPr>
          <w:rFonts w:ascii="仿宋_GB2312" w:hAnsi="仿宋_GB2312" w:hint="eastAsia"/>
          <w:color w:val="333333"/>
          <w:sz w:val="32"/>
          <w:szCs w:val="32"/>
        </w:rPr>
        <w:lastRenderedPageBreak/>
        <w:t>外先进标准；负责组织机构代码、商品条码相关工作。</w:t>
      </w:r>
    </w:p>
    <w:p w14:paraId="21947A44" w14:textId="77777777" w:rsidR="00765046" w:rsidRPr="007221D8" w:rsidRDefault="00E75E3B"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w:t>
      </w:r>
      <w:r w:rsidR="00A10661" w:rsidRPr="007221D8">
        <w:rPr>
          <w:rFonts w:ascii="仿宋_GB2312" w:hAnsi="仿宋_GB2312" w:hint="eastAsia"/>
          <w:color w:val="333333"/>
          <w:sz w:val="32"/>
          <w:szCs w:val="32"/>
        </w:rPr>
        <w:t>5</w:t>
      </w:r>
      <w:r w:rsidRPr="007221D8">
        <w:rPr>
          <w:rFonts w:ascii="仿宋_GB2312" w:hAnsi="仿宋_GB2312" w:hint="eastAsia"/>
          <w:color w:val="333333"/>
          <w:sz w:val="32"/>
          <w:szCs w:val="32"/>
        </w:rPr>
        <w:t>）</w:t>
      </w:r>
      <w:r w:rsidR="00A10661" w:rsidRPr="007221D8">
        <w:rPr>
          <w:rFonts w:ascii="仿宋_GB2312" w:hAnsi="仿宋_GB2312" w:hint="eastAsia"/>
          <w:color w:val="333333"/>
          <w:sz w:val="32"/>
          <w:szCs w:val="32"/>
        </w:rPr>
        <w:t>负责管理计量工作，推行法定计量单位和国家计量制度；依法管理计量器具及量值传递、溯源和比对工作；负责规范和监督商品量和市场计量行为。</w:t>
      </w:r>
    </w:p>
    <w:p w14:paraId="58235520" w14:textId="77777777" w:rsidR="00765046" w:rsidRPr="007221D8" w:rsidRDefault="00E75E3B"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w:t>
      </w:r>
      <w:r w:rsidR="00A10661" w:rsidRPr="007221D8">
        <w:rPr>
          <w:rFonts w:ascii="仿宋_GB2312" w:hAnsi="仿宋_GB2312" w:hint="eastAsia"/>
          <w:color w:val="333333"/>
          <w:sz w:val="32"/>
          <w:szCs w:val="32"/>
        </w:rPr>
        <w:t>6</w:t>
      </w:r>
      <w:r w:rsidRPr="007221D8">
        <w:rPr>
          <w:rFonts w:ascii="仿宋_GB2312" w:hAnsi="仿宋_GB2312" w:hint="eastAsia"/>
          <w:color w:val="333333"/>
          <w:sz w:val="32"/>
          <w:szCs w:val="32"/>
        </w:rPr>
        <w:t>）</w:t>
      </w:r>
      <w:r w:rsidR="00A10661" w:rsidRPr="007221D8">
        <w:rPr>
          <w:rFonts w:ascii="仿宋_GB2312" w:hAnsi="仿宋_GB2312" w:hint="eastAsia"/>
          <w:color w:val="333333"/>
          <w:sz w:val="32"/>
          <w:szCs w:val="32"/>
        </w:rPr>
        <w:t>负责监督全县质量认证和实验室技术能力的管理工作，组织开展并监督管理全县的国家实施强制性认证工作；依法监督和规范认证市场；监督管理与质量技术监督相关的认证中介服务和技术评价活动。</w:t>
      </w:r>
    </w:p>
    <w:p w14:paraId="5E857EF8" w14:textId="77777777" w:rsidR="00765046" w:rsidRPr="007221D8" w:rsidRDefault="00E75E3B"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w:t>
      </w:r>
      <w:r w:rsidR="00A10661" w:rsidRPr="007221D8">
        <w:rPr>
          <w:rFonts w:ascii="仿宋_GB2312" w:hAnsi="仿宋_GB2312" w:hint="eastAsia"/>
          <w:color w:val="333333"/>
          <w:sz w:val="32"/>
          <w:szCs w:val="32"/>
        </w:rPr>
        <w:t>7</w:t>
      </w:r>
      <w:r w:rsidRPr="007221D8">
        <w:rPr>
          <w:rFonts w:ascii="仿宋_GB2312" w:hAnsi="仿宋_GB2312" w:hint="eastAsia"/>
          <w:color w:val="333333"/>
          <w:sz w:val="32"/>
          <w:szCs w:val="32"/>
        </w:rPr>
        <w:t>）</w:t>
      </w:r>
      <w:r w:rsidR="00A10661" w:rsidRPr="007221D8">
        <w:rPr>
          <w:rFonts w:ascii="仿宋_GB2312" w:hAnsi="仿宋_GB2312" w:hint="eastAsia"/>
          <w:color w:val="333333"/>
          <w:sz w:val="32"/>
          <w:szCs w:val="32"/>
        </w:rPr>
        <w:t>承担特种设备安全监察、监督的责任；监督检查高耗能特种设备节能标准执行情况。</w:t>
      </w:r>
    </w:p>
    <w:p w14:paraId="4264E1D6" w14:textId="77777777" w:rsidR="00765046" w:rsidRPr="007221D8" w:rsidRDefault="00E75E3B"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w:t>
      </w:r>
      <w:r w:rsidR="00A10661" w:rsidRPr="007221D8">
        <w:rPr>
          <w:rFonts w:ascii="仿宋_GB2312" w:hAnsi="仿宋_GB2312" w:hint="eastAsia"/>
          <w:color w:val="333333"/>
          <w:sz w:val="32"/>
          <w:szCs w:val="32"/>
        </w:rPr>
        <w:t>8</w:t>
      </w:r>
      <w:r w:rsidRPr="007221D8">
        <w:rPr>
          <w:rFonts w:ascii="仿宋_GB2312" w:hAnsi="仿宋_GB2312" w:hint="eastAsia"/>
          <w:color w:val="333333"/>
          <w:sz w:val="32"/>
          <w:szCs w:val="32"/>
        </w:rPr>
        <w:t>）</w:t>
      </w:r>
      <w:r w:rsidR="00A10661" w:rsidRPr="007221D8">
        <w:rPr>
          <w:rFonts w:ascii="仿宋_GB2312" w:hAnsi="仿宋_GB2312" w:hint="eastAsia"/>
          <w:color w:val="333333"/>
          <w:sz w:val="32"/>
          <w:szCs w:val="32"/>
        </w:rPr>
        <w:t>制定全县质量技术监督科技发展和技术机构建设规划并组织实施；组织质量技术监督科研和技术引进工作；负责全县地理标志产品及保护工作。</w:t>
      </w:r>
    </w:p>
    <w:p w14:paraId="33389E3E" w14:textId="77777777" w:rsidR="00765046" w:rsidRDefault="00E75E3B" w:rsidP="007C07EE">
      <w:pPr>
        <w:pStyle w:val="a9"/>
        <w:widowControl w:val="0"/>
        <w:snapToGrid w:val="0"/>
        <w:spacing w:before="0" w:beforeAutospacing="0" w:after="0" w:afterAutospacing="0"/>
        <w:jc w:val="both"/>
      </w:pPr>
      <w:r w:rsidRPr="007221D8">
        <w:rPr>
          <w:rFonts w:ascii="仿宋_GB2312" w:hAnsi="仿宋_GB2312" w:hint="eastAsia"/>
          <w:color w:val="333333"/>
          <w:sz w:val="32"/>
          <w:szCs w:val="32"/>
        </w:rPr>
        <w:t>（</w:t>
      </w:r>
      <w:r w:rsidR="00A10661" w:rsidRPr="007221D8">
        <w:rPr>
          <w:rFonts w:ascii="仿宋_GB2312" w:hAnsi="仿宋_GB2312" w:hint="eastAsia"/>
          <w:color w:val="333333"/>
          <w:sz w:val="32"/>
          <w:szCs w:val="32"/>
        </w:rPr>
        <w:t>9</w:t>
      </w:r>
      <w:r w:rsidRPr="007221D8">
        <w:rPr>
          <w:rFonts w:ascii="仿宋_GB2312" w:hAnsi="仿宋_GB2312" w:hint="eastAsia"/>
          <w:color w:val="333333"/>
          <w:sz w:val="32"/>
          <w:szCs w:val="32"/>
        </w:rPr>
        <w:t>）</w:t>
      </w:r>
      <w:r w:rsidR="00A10661" w:rsidRPr="007221D8">
        <w:rPr>
          <w:rFonts w:ascii="仿宋_GB2312" w:hAnsi="仿宋_GB2312" w:hint="eastAsia"/>
          <w:color w:val="333333"/>
          <w:sz w:val="32"/>
          <w:szCs w:val="32"/>
        </w:rPr>
        <w:t>承办县政府交办的其他事项。</w:t>
      </w:r>
    </w:p>
    <w:p w14:paraId="1E1B7FA6" w14:textId="77777777" w:rsidR="00765046" w:rsidRDefault="00A10661" w:rsidP="007C07EE">
      <w:pPr>
        <w:pStyle w:val="3"/>
        <w:keepLines w:val="0"/>
      </w:pPr>
      <w:r>
        <w:rPr>
          <w:rFonts w:hint="eastAsia"/>
        </w:rPr>
        <w:t>二、部门预算单位构成</w:t>
      </w:r>
    </w:p>
    <w:p w14:paraId="1FFCD5F4" w14:textId="77777777" w:rsidR="00765046" w:rsidRPr="007221D8" w:rsidRDefault="00A10661"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舞阳县质量技术监督局作为一级预算单位，部门预算由2个预算单位组成。具体为：</w:t>
      </w:r>
    </w:p>
    <w:p w14:paraId="41A8B287" w14:textId="77777777" w:rsidR="00765046" w:rsidRPr="007221D8" w:rsidRDefault="00A10661"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1、舞阳县质量技术监督局</w:t>
      </w:r>
    </w:p>
    <w:p w14:paraId="7FD5CA6B" w14:textId="77777777" w:rsidR="00765046" w:rsidRDefault="00A10661" w:rsidP="007C07EE">
      <w:pPr>
        <w:pStyle w:val="a9"/>
        <w:widowControl w:val="0"/>
        <w:snapToGrid w:val="0"/>
        <w:spacing w:before="0" w:beforeAutospacing="0" w:after="0" w:afterAutospacing="0"/>
        <w:jc w:val="both"/>
        <w:rPr>
          <w:rFonts w:ascii="仿宋_GB2312" w:hAnsi="仿宋_GB2312"/>
          <w:sz w:val="32"/>
          <w:szCs w:val="32"/>
        </w:rPr>
      </w:pPr>
      <w:r w:rsidRPr="007221D8">
        <w:rPr>
          <w:rFonts w:ascii="仿宋_GB2312" w:hAnsi="仿宋_GB2312" w:hint="eastAsia"/>
          <w:color w:val="333333"/>
          <w:sz w:val="32"/>
          <w:szCs w:val="32"/>
        </w:rPr>
        <w:t>2、舞阳县质量技术监督检验测试中心</w:t>
      </w:r>
    </w:p>
    <w:p w14:paraId="47C361DB" w14:textId="77777777" w:rsidR="00765046" w:rsidRDefault="00A10661" w:rsidP="007C07EE">
      <w:pPr>
        <w:pStyle w:val="3"/>
        <w:keepLines w:val="0"/>
      </w:pPr>
      <w:r>
        <w:rPr>
          <w:rFonts w:hint="eastAsia"/>
        </w:rPr>
        <w:t>三、人员构成情况</w:t>
      </w:r>
    </w:p>
    <w:p w14:paraId="2D8DF97C" w14:textId="77777777" w:rsidR="00765046" w:rsidRDefault="00A10661" w:rsidP="007C07EE">
      <w:pPr>
        <w:pStyle w:val="a9"/>
        <w:widowControl w:val="0"/>
        <w:snapToGrid w:val="0"/>
        <w:spacing w:before="0" w:beforeAutospacing="0" w:after="0" w:afterAutospacing="0"/>
        <w:jc w:val="both"/>
        <w:rPr>
          <w:rFonts w:ascii="仿宋_GB2312" w:hAnsi="仿宋_GB2312"/>
          <w:sz w:val="32"/>
          <w:szCs w:val="32"/>
        </w:rPr>
      </w:pPr>
      <w:r w:rsidRPr="007221D8">
        <w:rPr>
          <w:rFonts w:ascii="仿宋_GB2312" w:hAnsi="仿宋_GB2312" w:hint="eastAsia"/>
          <w:color w:val="333333"/>
          <w:sz w:val="32"/>
          <w:szCs w:val="32"/>
        </w:rPr>
        <w:t>舞阳县质量技术监督局核定行政编制19名，驾驶员编制1名，事业编制34名。机关在职人员40人，退休人员21人。</w:t>
      </w:r>
    </w:p>
    <w:p w14:paraId="3AA8C53E" w14:textId="77777777" w:rsidR="00765046" w:rsidRDefault="00A10661" w:rsidP="007C07EE">
      <w:pPr>
        <w:pStyle w:val="2"/>
        <w:keepLines w:val="0"/>
        <w:ind w:firstLine="643"/>
      </w:pPr>
      <w:r>
        <w:rPr>
          <w:rFonts w:hint="eastAsia"/>
        </w:rPr>
        <w:lastRenderedPageBreak/>
        <w:t>第二部分</w:t>
      </w:r>
      <w:r w:rsidR="00F718BA">
        <w:rPr>
          <w:rFonts w:hint="eastAsia"/>
        </w:rPr>
        <w:t xml:space="preserve"> </w:t>
      </w:r>
      <w:r>
        <w:rPr>
          <w:rFonts w:hint="eastAsia"/>
        </w:rPr>
        <w:t>2019</w:t>
      </w:r>
      <w:r>
        <w:rPr>
          <w:rFonts w:hint="eastAsia"/>
        </w:rPr>
        <w:t>年度部门预算情况说明</w:t>
      </w:r>
    </w:p>
    <w:p w14:paraId="77A3A207" w14:textId="77777777" w:rsidR="00765046" w:rsidRPr="007221D8" w:rsidRDefault="00A10661"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2019年部门预算主要任务是：</w:t>
      </w:r>
    </w:p>
    <w:p w14:paraId="5B8BE3D2" w14:textId="77777777" w:rsidR="00765046" w:rsidRPr="007221D8" w:rsidRDefault="00A10661"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组织实施国家、省特种设备安全法律、法规、规章；监察、监督全县特种设备的设计、制造、安装、改造、维修、使用、经营、检验检测等工作；监督管理特种设备检验机构和检验检测人员、作业人员的资质资格和检验活动；组织实施全县质量发展政策措施和质量奖争创工作，推进实施质量兴县和名牌发展战略；承担产品质量统计分析和产品防伪的监督管理工作；承担全县产品质量安全强制检验和风险监控工作；管理全县机动车安全技术检验机构；监督管理全县产品质量检验机构及仲裁检验、鉴定工作；负责食品包装材料、容器、食品生产经营等食品相关产品生产加工的监督管理；负责国家实施安全质量许可的监督管理工作。管理、协调和指导农业综合标准化、工业标准化和服务业标准化工作，管理企业产品标准备案工作，推广国际标准和国外先进标准，组织实施并监督标准的贯彻执行；推行国家法定计量单位，管理社会公用计量标准；组织制定地方计量检定规程和技术规范；依法管理全县计量器具，组织量值传递、溯源和对比工作；规范和监督市场计量行为、组织计量总裁检定；监督管理计量检定机构、社会公正计量机构及计量检定人员的资质资格；配合开展公共机构能源资源计量监督管理工作。</w:t>
      </w:r>
    </w:p>
    <w:p w14:paraId="20AFE41B" w14:textId="77777777" w:rsidR="00765046" w:rsidRDefault="00A10661" w:rsidP="007C07EE">
      <w:pPr>
        <w:pStyle w:val="3"/>
        <w:keepLines w:val="0"/>
      </w:pPr>
      <w:r>
        <w:rPr>
          <w:rFonts w:hint="eastAsia"/>
        </w:rPr>
        <w:t>一、收入支出预算总体情况说明</w:t>
      </w:r>
    </w:p>
    <w:p w14:paraId="16CE9A1B" w14:textId="77777777" w:rsidR="00765046" w:rsidRDefault="00A10661" w:rsidP="007C07EE">
      <w:pPr>
        <w:pStyle w:val="a9"/>
        <w:widowControl w:val="0"/>
        <w:snapToGrid w:val="0"/>
        <w:spacing w:before="0" w:beforeAutospacing="0" w:after="0" w:afterAutospacing="0"/>
        <w:jc w:val="both"/>
      </w:pPr>
      <w:r w:rsidRPr="007221D8">
        <w:rPr>
          <w:rFonts w:ascii="仿宋_GB2312" w:hAnsi="仿宋_GB2312" w:hint="eastAsia"/>
          <w:color w:val="333333"/>
          <w:sz w:val="32"/>
          <w:szCs w:val="32"/>
        </w:rPr>
        <w:t>2019年收入总计478.6万元，支出总计478.6万元，与2018</w:t>
      </w:r>
      <w:r w:rsidRPr="007221D8">
        <w:rPr>
          <w:rFonts w:ascii="仿宋_GB2312" w:hAnsi="仿宋_GB2312" w:hint="eastAsia"/>
          <w:color w:val="333333"/>
          <w:sz w:val="32"/>
          <w:szCs w:val="32"/>
        </w:rPr>
        <w:lastRenderedPageBreak/>
        <w:t>年相比，收、支总计各增加27.9万元，增长6.2%。主要原因是人员经费增加以及部分业务支出增加。</w:t>
      </w:r>
    </w:p>
    <w:p w14:paraId="0EFABD6D" w14:textId="77777777" w:rsidR="00765046" w:rsidRDefault="00A10661" w:rsidP="007C07EE">
      <w:pPr>
        <w:pStyle w:val="3"/>
        <w:keepLines w:val="0"/>
        <w:rPr>
          <w:rStyle w:val="30"/>
        </w:rPr>
      </w:pPr>
      <w:r>
        <w:rPr>
          <w:rFonts w:hint="eastAsia"/>
        </w:rPr>
        <w:t>二、收入预算说明</w:t>
      </w:r>
    </w:p>
    <w:p w14:paraId="4441BA3E" w14:textId="77777777" w:rsidR="00765046" w:rsidRPr="007221D8" w:rsidRDefault="00A10661"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2019年收入预算478.6万元，其中：</w:t>
      </w:r>
      <w:r w:rsidR="00FA2982" w:rsidRPr="00FA2982">
        <w:rPr>
          <w:rFonts w:ascii="仿宋_GB2312" w:hAnsi="仿宋_GB2312" w:hint="eastAsia"/>
          <w:color w:val="333333"/>
          <w:sz w:val="32"/>
          <w:szCs w:val="32"/>
        </w:rPr>
        <w:t>结转结余</w:t>
      </w:r>
      <w:r w:rsidRPr="007221D8">
        <w:rPr>
          <w:rFonts w:ascii="仿宋_GB2312" w:hAnsi="仿宋_GB2312" w:hint="eastAsia"/>
          <w:color w:val="333333"/>
          <w:sz w:val="32"/>
          <w:szCs w:val="32"/>
        </w:rPr>
        <w:t>0万元，财政拨款收入473万元，罚没收入5.6万元，纳入预算管理的行政事业性收费收入0万元，专项收入0万元，国有资源（资产）有偿使用收入0万元，捐赠收入、政府住房基金收入及其他收入0万元，政府性基金收入0万元，财政专户管理的资金收入0万元，中央省专项转移支付0万元，其他各项收入0万元。</w:t>
      </w:r>
    </w:p>
    <w:p w14:paraId="2892A67B" w14:textId="77777777" w:rsidR="00765046" w:rsidRDefault="00A10661" w:rsidP="007C07EE">
      <w:pPr>
        <w:pStyle w:val="3"/>
        <w:keepLines w:val="0"/>
      </w:pPr>
      <w:r>
        <w:rPr>
          <w:rFonts w:hint="eastAsia"/>
        </w:rPr>
        <w:t>三、支出预算总体情况说明</w:t>
      </w:r>
    </w:p>
    <w:p w14:paraId="1D097AE0" w14:textId="77777777" w:rsidR="00765046" w:rsidRDefault="00A10661" w:rsidP="007C07EE">
      <w:pPr>
        <w:pStyle w:val="a9"/>
        <w:widowControl w:val="0"/>
        <w:snapToGrid w:val="0"/>
        <w:spacing w:before="0" w:beforeAutospacing="0" w:after="0" w:afterAutospacing="0"/>
        <w:jc w:val="both"/>
      </w:pPr>
      <w:r w:rsidRPr="007221D8">
        <w:rPr>
          <w:rFonts w:ascii="仿宋_GB2312" w:hAnsi="仿宋_GB2312" w:hint="eastAsia"/>
          <w:color w:val="333333"/>
          <w:sz w:val="32"/>
          <w:szCs w:val="32"/>
        </w:rPr>
        <w:t>2019年支出预算478.6万元，其中：基本支出353万元，占73.8%；项目支出125.6万元，占26.2%。</w:t>
      </w:r>
    </w:p>
    <w:p w14:paraId="0FBBB413" w14:textId="77777777" w:rsidR="00765046" w:rsidRDefault="00A10661" w:rsidP="007C07EE">
      <w:pPr>
        <w:pStyle w:val="3"/>
        <w:keepLines w:val="0"/>
      </w:pPr>
      <w:r>
        <w:rPr>
          <w:rFonts w:hint="eastAsia"/>
        </w:rPr>
        <w:t>四、财政拨款收入支出预算总体情况说明</w:t>
      </w:r>
    </w:p>
    <w:p w14:paraId="2EF8086E" w14:textId="77777777" w:rsidR="00765046" w:rsidRDefault="00A10661" w:rsidP="007C07EE">
      <w:pPr>
        <w:pStyle w:val="a9"/>
        <w:widowControl w:val="0"/>
        <w:snapToGrid w:val="0"/>
        <w:spacing w:before="0" w:beforeAutospacing="0" w:after="0" w:afterAutospacing="0"/>
        <w:jc w:val="both"/>
      </w:pPr>
      <w:r w:rsidRPr="007221D8">
        <w:rPr>
          <w:rFonts w:ascii="仿宋_GB2312" w:hAnsi="仿宋_GB2312" w:hint="eastAsia"/>
          <w:color w:val="333333"/>
          <w:sz w:val="32"/>
          <w:szCs w:val="32"/>
        </w:rPr>
        <w:t>2019年一般公共预算收支预算478.6万元。与2018年相比，一般公共预算收支预算增加27.9</w:t>
      </w:r>
      <w:r w:rsidR="007C07EE">
        <w:rPr>
          <w:rFonts w:ascii="仿宋_GB2312" w:hAnsi="仿宋_GB2312" w:hint="eastAsia"/>
          <w:color w:val="333333"/>
          <w:sz w:val="32"/>
          <w:szCs w:val="32"/>
        </w:rPr>
        <w:t>万元，增长</w:t>
      </w:r>
      <w:r w:rsidRPr="007221D8">
        <w:rPr>
          <w:rFonts w:ascii="仿宋_GB2312" w:hAnsi="仿宋_GB2312" w:hint="eastAsia"/>
          <w:color w:val="333333"/>
          <w:sz w:val="32"/>
          <w:szCs w:val="32"/>
        </w:rPr>
        <w:t>6.2%，增长的主要原因：主要原因是工资结构调整，人员经费增加以及部分业务支出增加。</w:t>
      </w:r>
    </w:p>
    <w:p w14:paraId="7C684165" w14:textId="77777777" w:rsidR="00765046" w:rsidRDefault="00A10661" w:rsidP="007C07EE">
      <w:pPr>
        <w:pStyle w:val="3"/>
        <w:keepLines w:val="0"/>
      </w:pPr>
      <w:r>
        <w:rPr>
          <w:rFonts w:hint="eastAsia"/>
        </w:rPr>
        <w:t>五、一般公共预算支出预算情况说明</w:t>
      </w:r>
    </w:p>
    <w:p w14:paraId="46A1ACF0" w14:textId="77777777" w:rsidR="00765046" w:rsidRDefault="00A10661" w:rsidP="007C07EE">
      <w:pPr>
        <w:pStyle w:val="a9"/>
        <w:widowControl w:val="0"/>
        <w:snapToGrid w:val="0"/>
        <w:spacing w:before="0" w:beforeAutospacing="0" w:after="0" w:afterAutospacing="0"/>
        <w:jc w:val="both"/>
      </w:pPr>
      <w:r w:rsidRPr="007221D8">
        <w:rPr>
          <w:rFonts w:ascii="仿宋_GB2312" w:hAnsi="仿宋_GB2312" w:hint="eastAsia"/>
          <w:color w:val="333333"/>
          <w:sz w:val="32"/>
          <w:szCs w:val="32"/>
        </w:rPr>
        <w:t>2019年一般公共预算支出年初预算为478.6万元。主要用于以下方面</w:t>
      </w:r>
      <w:r w:rsidR="00CC1905">
        <w:rPr>
          <w:rFonts w:ascii="仿宋_GB2312" w:hAnsi="仿宋_GB2312" w:hint="eastAsia"/>
          <w:color w:val="333333"/>
          <w:sz w:val="32"/>
          <w:szCs w:val="32"/>
        </w:rPr>
        <w:t>：一般公共服务支出（类）</w:t>
      </w:r>
      <w:r w:rsidR="00CC1905">
        <w:rPr>
          <w:rFonts w:ascii="仿宋_GB2312" w:hAnsi="仿宋_GB2312"/>
          <w:color w:val="333333"/>
          <w:sz w:val="32"/>
          <w:szCs w:val="32"/>
        </w:rPr>
        <w:t>402.3</w:t>
      </w:r>
      <w:r w:rsidRPr="007221D8">
        <w:rPr>
          <w:rFonts w:ascii="仿宋_GB2312" w:hAnsi="仿宋_GB2312" w:hint="eastAsia"/>
          <w:color w:val="333333"/>
          <w:sz w:val="32"/>
          <w:szCs w:val="32"/>
        </w:rPr>
        <w:t>万元，占年初预算</w:t>
      </w:r>
      <w:r w:rsidR="00CC1905">
        <w:rPr>
          <w:rFonts w:ascii="仿宋_GB2312" w:hAnsi="仿宋_GB2312"/>
          <w:color w:val="333333"/>
          <w:sz w:val="32"/>
          <w:szCs w:val="32"/>
        </w:rPr>
        <w:t>84.1</w:t>
      </w:r>
      <w:r w:rsidRPr="007221D8">
        <w:rPr>
          <w:rFonts w:ascii="仿宋_GB2312" w:hAnsi="仿宋_GB2312" w:hint="eastAsia"/>
          <w:color w:val="333333"/>
          <w:sz w:val="32"/>
          <w:szCs w:val="32"/>
        </w:rPr>
        <w:t>%；</w:t>
      </w:r>
      <w:r w:rsidR="00CC1905">
        <w:rPr>
          <w:rFonts w:ascii="仿宋_GB2312" w:hAnsi="仿宋_GB2312" w:hint="eastAsia"/>
          <w:color w:val="333333"/>
          <w:sz w:val="32"/>
          <w:szCs w:val="32"/>
        </w:rPr>
        <w:t>社会保障和就业支出（类）</w:t>
      </w:r>
      <w:r w:rsidR="00CC1905">
        <w:rPr>
          <w:rFonts w:ascii="仿宋_GB2312" w:hAnsi="仿宋_GB2312"/>
          <w:color w:val="333333"/>
          <w:sz w:val="32"/>
          <w:szCs w:val="32"/>
        </w:rPr>
        <w:t>41.5</w:t>
      </w:r>
      <w:r w:rsidRPr="007221D8">
        <w:rPr>
          <w:rFonts w:ascii="仿宋_GB2312" w:hAnsi="仿宋_GB2312" w:hint="eastAsia"/>
          <w:color w:val="333333"/>
          <w:sz w:val="32"/>
          <w:szCs w:val="32"/>
        </w:rPr>
        <w:t>万元，占年初预算</w:t>
      </w:r>
      <w:r w:rsidR="00CC1905">
        <w:rPr>
          <w:rFonts w:ascii="仿宋_GB2312" w:hAnsi="仿宋_GB2312"/>
          <w:color w:val="333333"/>
          <w:sz w:val="32"/>
          <w:szCs w:val="32"/>
        </w:rPr>
        <w:t>8.7</w:t>
      </w:r>
      <w:r w:rsidRPr="007221D8">
        <w:rPr>
          <w:rFonts w:ascii="仿宋_GB2312" w:hAnsi="仿宋_GB2312" w:hint="eastAsia"/>
          <w:color w:val="333333"/>
          <w:sz w:val="32"/>
          <w:szCs w:val="32"/>
        </w:rPr>
        <w:t>%；</w:t>
      </w:r>
      <w:r w:rsidR="00CC1905">
        <w:rPr>
          <w:rFonts w:ascii="仿宋_GB2312" w:hAnsi="仿宋_GB2312" w:hint="eastAsia"/>
          <w:color w:val="333333"/>
          <w:sz w:val="32"/>
          <w:szCs w:val="32"/>
        </w:rPr>
        <w:t>医疗卫生与计划生育支出（类）</w:t>
      </w:r>
      <w:r w:rsidR="00CC1905">
        <w:rPr>
          <w:rFonts w:ascii="仿宋_GB2312" w:hAnsi="仿宋_GB2312"/>
          <w:color w:val="333333"/>
          <w:sz w:val="32"/>
          <w:szCs w:val="32"/>
        </w:rPr>
        <w:t>11.6</w:t>
      </w:r>
      <w:r w:rsidRPr="007221D8">
        <w:rPr>
          <w:rFonts w:ascii="仿宋_GB2312" w:hAnsi="仿宋_GB2312" w:hint="eastAsia"/>
          <w:color w:val="333333"/>
          <w:sz w:val="32"/>
          <w:szCs w:val="32"/>
        </w:rPr>
        <w:t>万元，占年初预算</w:t>
      </w:r>
      <w:r w:rsidR="00CC1905">
        <w:rPr>
          <w:rFonts w:ascii="仿宋_GB2312" w:hAnsi="仿宋_GB2312"/>
          <w:color w:val="333333"/>
          <w:sz w:val="32"/>
          <w:szCs w:val="32"/>
        </w:rPr>
        <w:t>2.4</w:t>
      </w:r>
      <w:r w:rsidRPr="007221D8">
        <w:rPr>
          <w:rFonts w:ascii="仿宋_GB2312" w:hAnsi="仿宋_GB2312" w:hint="eastAsia"/>
          <w:color w:val="333333"/>
          <w:sz w:val="32"/>
          <w:szCs w:val="32"/>
        </w:rPr>
        <w:t>%；</w:t>
      </w:r>
      <w:r w:rsidR="00CC1905">
        <w:rPr>
          <w:rFonts w:ascii="仿宋_GB2312" w:hAnsi="仿宋_GB2312" w:hint="eastAsia"/>
          <w:color w:val="333333"/>
          <w:sz w:val="32"/>
          <w:szCs w:val="32"/>
        </w:rPr>
        <w:t>住房保障支出（类）</w:t>
      </w:r>
      <w:r w:rsidR="00CC1905">
        <w:rPr>
          <w:rFonts w:ascii="仿宋_GB2312" w:hAnsi="仿宋_GB2312"/>
          <w:color w:val="333333"/>
          <w:sz w:val="32"/>
          <w:szCs w:val="32"/>
        </w:rPr>
        <w:t>23.2</w:t>
      </w:r>
      <w:r w:rsidRPr="007221D8">
        <w:rPr>
          <w:rFonts w:ascii="仿宋_GB2312" w:hAnsi="仿宋_GB2312" w:hint="eastAsia"/>
          <w:color w:val="333333"/>
          <w:sz w:val="32"/>
          <w:szCs w:val="32"/>
        </w:rPr>
        <w:t>万元，占年初预算</w:t>
      </w:r>
      <w:r w:rsidR="00CC1905">
        <w:rPr>
          <w:rFonts w:ascii="仿宋_GB2312" w:hAnsi="仿宋_GB2312"/>
          <w:color w:val="333333"/>
          <w:sz w:val="32"/>
          <w:szCs w:val="32"/>
        </w:rPr>
        <w:t>4.8</w:t>
      </w:r>
      <w:r w:rsidRPr="007221D8">
        <w:rPr>
          <w:rFonts w:ascii="仿宋_GB2312" w:hAnsi="仿宋_GB2312" w:hint="eastAsia"/>
          <w:color w:val="333333"/>
          <w:sz w:val="32"/>
          <w:szCs w:val="32"/>
        </w:rPr>
        <w:t>%。</w:t>
      </w:r>
    </w:p>
    <w:p w14:paraId="437446BC" w14:textId="77777777" w:rsidR="00765046" w:rsidRDefault="00A10661" w:rsidP="007C07EE">
      <w:pPr>
        <w:pStyle w:val="3"/>
        <w:keepLines w:val="0"/>
        <w:rPr>
          <w:color w:val="FF0000"/>
        </w:rPr>
      </w:pPr>
      <w:r>
        <w:rPr>
          <w:rFonts w:hint="eastAsia"/>
        </w:rPr>
        <w:lastRenderedPageBreak/>
        <w:t>六、一般公共预算基本支出预算情况说明</w:t>
      </w:r>
    </w:p>
    <w:p w14:paraId="5ECA6214" w14:textId="504B0EE9" w:rsidR="00765046" w:rsidRPr="007221D8" w:rsidRDefault="00A10661"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2019年一般公共预算基本支出353万元，其中：</w:t>
      </w:r>
      <w:r w:rsidR="00B021BE">
        <w:rPr>
          <w:rFonts w:ascii="仿宋_GB2312" w:hAnsi="仿宋_GB2312" w:hint="eastAsia"/>
          <w:color w:val="333333"/>
          <w:sz w:val="32"/>
          <w:szCs w:val="32"/>
        </w:rPr>
        <w:t xml:space="preserve">人员经费 </w:t>
      </w:r>
      <w:r w:rsidR="00B021BE">
        <w:rPr>
          <w:rFonts w:ascii="仿宋_GB2312" w:hAnsi="仿宋_GB2312"/>
          <w:color w:val="333333"/>
          <w:sz w:val="32"/>
          <w:szCs w:val="32"/>
        </w:rPr>
        <w:t>321.9</w:t>
      </w:r>
      <w:r w:rsidRPr="007221D8">
        <w:rPr>
          <w:rFonts w:ascii="仿宋_GB2312" w:hAnsi="仿宋_GB2312" w:hint="eastAsia"/>
          <w:color w:val="333333"/>
          <w:sz w:val="32"/>
          <w:szCs w:val="32"/>
        </w:rPr>
        <w:t>万元，主要包括：基本工资、津贴补贴、奖金、社会保障缴费、绩效工资、离休费、退休费、遗属补助、住房公积金等；</w:t>
      </w:r>
      <w:r w:rsidR="00B021BE">
        <w:rPr>
          <w:rFonts w:ascii="仿宋_GB2312" w:hAnsi="仿宋_GB2312" w:hint="eastAsia"/>
          <w:color w:val="333333"/>
          <w:sz w:val="32"/>
          <w:szCs w:val="32"/>
        </w:rPr>
        <w:t>公用经费</w:t>
      </w:r>
      <w:r w:rsidR="00B021BE" w:rsidRPr="007221D8">
        <w:rPr>
          <w:rFonts w:ascii="仿宋_GB2312" w:hAnsi="仿宋_GB2312" w:hint="eastAsia"/>
          <w:color w:val="333333"/>
          <w:sz w:val="32"/>
          <w:szCs w:val="32"/>
        </w:rPr>
        <w:t xml:space="preserve"> </w:t>
      </w:r>
      <w:r w:rsidRPr="007221D8">
        <w:rPr>
          <w:rFonts w:ascii="仿宋_GB2312" w:hAnsi="仿宋_GB2312" w:hint="eastAsia"/>
          <w:color w:val="333333"/>
          <w:sz w:val="32"/>
          <w:szCs w:val="32"/>
        </w:rPr>
        <w:t>31.1万元，主要包括：办公费、印刷费、咨询费、手续费、水费、电费、邮电费、取暖费、物业管理费、差旅费、因公出国（境）费、维修（护）费、租赁费、会议费、培训费、公务接待费、专用材料费、劳务费、工会经费、福利费、公务用车运行维护费、其他交通费用、办公设备购置、专</w:t>
      </w:r>
      <w:r w:rsidR="00CA1EF0">
        <w:rPr>
          <w:rFonts w:ascii="仿宋_GB2312" w:hAnsi="仿宋_GB2312" w:hint="eastAsia"/>
          <w:color w:val="333333"/>
          <w:sz w:val="32"/>
          <w:szCs w:val="32"/>
        </w:rPr>
        <w:t>用设备购置、大型修缮、信息网络及软件购置更新、其他资本性支出等。</w:t>
      </w:r>
    </w:p>
    <w:p w14:paraId="1521738F" w14:textId="51DC6E1A" w:rsidR="00765046" w:rsidRDefault="00A10661" w:rsidP="007C07EE">
      <w:pPr>
        <w:pStyle w:val="3"/>
        <w:keepLines w:val="0"/>
      </w:pPr>
      <w:r>
        <w:rPr>
          <w:rFonts w:hint="eastAsia"/>
        </w:rPr>
        <w:t>七、政府性基金预算支出情况说明</w:t>
      </w:r>
    </w:p>
    <w:p w14:paraId="3F5AE3B4" w14:textId="77777777" w:rsidR="00765046" w:rsidRDefault="00A10661" w:rsidP="007C07EE">
      <w:pPr>
        <w:pStyle w:val="a9"/>
        <w:widowControl w:val="0"/>
        <w:snapToGrid w:val="0"/>
        <w:spacing w:before="0" w:beforeAutospacing="0" w:after="0" w:afterAutospacing="0"/>
        <w:jc w:val="both"/>
      </w:pPr>
      <w:r w:rsidRPr="007221D8">
        <w:rPr>
          <w:rFonts w:ascii="仿宋_GB2312" w:hAnsi="仿宋_GB2312" w:hint="eastAsia"/>
          <w:color w:val="333333"/>
          <w:sz w:val="32"/>
          <w:szCs w:val="32"/>
        </w:rPr>
        <w:t>我单位2019年无政府性基金预算支出。</w:t>
      </w:r>
    </w:p>
    <w:p w14:paraId="1CDE576B" w14:textId="77777777" w:rsidR="00765046" w:rsidRDefault="00A10661" w:rsidP="007C07EE">
      <w:pPr>
        <w:pStyle w:val="3"/>
        <w:keepLines w:val="0"/>
      </w:pPr>
      <w:r>
        <w:rPr>
          <w:rFonts w:hint="eastAsia"/>
        </w:rPr>
        <w:t>八、“三公”经费支出预算情况说明</w:t>
      </w:r>
    </w:p>
    <w:p w14:paraId="18CC7459" w14:textId="77777777" w:rsidR="00765046" w:rsidRDefault="00A10661" w:rsidP="007C07EE">
      <w:pPr>
        <w:pStyle w:val="a9"/>
        <w:widowControl w:val="0"/>
        <w:snapToGrid w:val="0"/>
        <w:spacing w:before="0" w:beforeAutospacing="0" w:after="0" w:afterAutospacing="0"/>
        <w:jc w:val="both"/>
      </w:pPr>
      <w:r w:rsidRPr="007221D8">
        <w:rPr>
          <w:rFonts w:ascii="仿宋_GB2312" w:hAnsi="仿宋_GB2312" w:hint="eastAsia"/>
          <w:color w:val="333333"/>
          <w:sz w:val="32"/>
          <w:szCs w:val="32"/>
        </w:rPr>
        <w:t>2019年“三公”经费预算为18.5</w:t>
      </w:r>
      <w:r w:rsidR="00E0649B">
        <w:rPr>
          <w:rFonts w:ascii="仿宋_GB2312" w:hAnsi="仿宋_GB2312" w:hint="eastAsia"/>
          <w:color w:val="333333"/>
          <w:sz w:val="32"/>
          <w:szCs w:val="32"/>
        </w:rPr>
        <w:t>万元，与2</w:t>
      </w:r>
      <w:r w:rsidR="00E0649B">
        <w:rPr>
          <w:rFonts w:ascii="仿宋_GB2312" w:hAnsi="仿宋_GB2312"/>
          <w:color w:val="333333"/>
          <w:sz w:val="32"/>
          <w:szCs w:val="32"/>
        </w:rPr>
        <w:t>018年相比</w:t>
      </w:r>
      <w:r w:rsidRPr="007221D8">
        <w:rPr>
          <w:rFonts w:ascii="仿宋_GB2312" w:hAnsi="仿宋_GB2312" w:hint="eastAsia"/>
          <w:color w:val="333333"/>
          <w:sz w:val="32"/>
          <w:szCs w:val="32"/>
        </w:rPr>
        <w:t>减少4.5万元</w:t>
      </w:r>
      <w:r w:rsidR="00B3606E">
        <w:rPr>
          <w:rFonts w:ascii="仿宋_GB2312" w:hAnsi="仿宋_GB2312" w:hint="eastAsia"/>
          <w:color w:val="333333"/>
          <w:sz w:val="32"/>
          <w:szCs w:val="32"/>
        </w:rPr>
        <w:t>。</w:t>
      </w:r>
    </w:p>
    <w:p w14:paraId="769830F4" w14:textId="77777777" w:rsidR="00765046" w:rsidRPr="007221D8" w:rsidRDefault="00A10661"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具体支出情况如下：</w:t>
      </w:r>
    </w:p>
    <w:p w14:paraId="479AEA70" w14:textId="77777777" w:rsidR="00765046" w:rsidRPr="007221D8" w:rsidRDefault="00A10661"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（1）因公出国（境）费0万元，与2018年相比无变化。</w:t>
      </w:r>
    </w:p>
    <w:p w14:paraId="1D20B6D0" w14:textId="77777777" w:rsidR="00765046" w:rsidRPr="007221D8" w:rsidRDefault="00A10661"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（2）公务用车购置及运行费15.5万元，其中，公务用车购置费0万元</w:t>
      </w:r>
      <w:r w:rsidR="00CA1EF0">
        <w:rPr>
          <w:rFonts w:ascii="仿宋_GB2312" w:hAnsi="仿宋_GB2312" w:hint="eastAsia"/>
          <w:color w:val="333333"/>
          <w:sz w:val="32"/>
          <w:szCs w:val="32"/>
        </w:rPr>
        <w:t>，</w:t>
      </w:r>
      <w:r w:rsidR="00CA1EF0" w:rsidRPr="007221D8">
        <w:rPr>
          <w:rFonts w:ascii="仿宋_GB2312" w:hAnsi="仿宋_GB2312" w:hint="eastAsia"/>
          <w:color w:val="333333"/>
          <w:sz w:val="32"/>
          <w:szCs w:val="32"/>
        </w:rPr>
        <w:t>与2018年相比无变化</w:t>
      </w:r>
      <w:r w:rsidRPr="007221D8">
        <w:rPr>
          <w:rFonts w:ascii="仿宋_GB2312" w:hAnsi="仿宋_GB2312" w:hint="eastAsia"/>
          <w:color w:val="333333"/>
          <w:sz w:val="32"/>
          <w:szCs w:val="32"/>
        </w:rPr>
        <w:t>；公务用车运行维护费15.5万元，主要用于</w:t>
      </w:r>
      <w:r w:rsidR="00F62840">
        <w:rPr>
          <w:rFonts w:ascii="仿宋_GB2312" w:hAnsi="仿宋_GB2312" w:hint="eastAsia"/>
          <w:color w:val="333333"/>
          <w:sz w:val="32"/>
          <w:szCs w:val="32"/>
        </w:rPr>
        <w:t>开展工作所需公务用车的燃料费、维修费、过路过桥费、保险费等支出，与</w:t>
      </w:r>
      <w:r w:rsidRPr="007221D8">
        <w:rPr>
          <w:rFonts w:ascii="仿宋_GB2312" w:hAnsi="仿宋_GB2312" w:hint="eastAsia"/>
          <w:color w:val="333333"/>
          <w:sz w:val="32"/>
          <w:szCs w:val="32"/>
        </w:rPr>
        <w:t>2018年</w:t>
      </w:r>
      <w:r w:rsidR="00F62840">
        <w:rPr>
          <w:rFonts w:ascii="仿宋_GB2312" w:hAnsi="仿宋_GB2312" w:hint="eastAsia"/>
          <w:color w:val="333333"/>
          <w:sz w:val="32"/>
          <w:szCs w:val="32"/>
        </w:rPr>
        <w:t>相比</w:t>
      </w:r>
      <w:r w:rsidRPr="007221D8">
        <w:rPr>
          <w:rFonts w:ascii="仿宋_GB2312" w:hAnsi="仿宋_GB2312" w:hint="eastAsia"/>
          <w:color w:val="333333"/>
          <w:sz w:val="32"/>
          <w:szCs w:val="32"/>
        </w:rPr>
        <w:t>减少4万元，</w:t>
      </w:r>
      <w:r w:rsidR="00A91D99">
        <w:rPr>
          <w:rFonts w:ascii="仿宋_GB2312" w:hAnsi="仿宋_GB2312" w:hint="eastAsia"/>
          <w:color w:val="333333"/>
          <w:sz w:val="32"/>
          <w:szCs w:val="32"/>
        </w:rPr>
        <w:t>主要</w:t>
      </w:r>
      <w:r w:rsidRPr="007221D8">
        <w:rPr>
          <w:rFonts w:ascii="仿宋_GB2312" w:hAnsi="仿宋_GB2312" w:hint="eastAsia"/>
          <w:color w:val="333333"/>
          <w:sz w:val="32"/>
          <w:szCs w:val="32"/>
        </w:rPr>
        <w:t>原因是：严格执行中央八项规定，</w:t>
      </w:r>
      <w:r w:rsidRPr="007221D8">
        <w:rPr>
          <w:rFonts w:ascii="仿宋_GB2312" w:hAnsi="仿宋_GB2312"/>
          <w:color w:val="333333"/>
          <w:sz w:val="32"/>
          <w:szCs w:val="32"/>
        </w:rPr>
        <w:t>公务用车运行维护费下降。</w:t>
      </w:r>
    </w:p>
    <w:p w14:paraId="0B12012A" w14:textId="77777777" w:rsidR="00765046" w:rsidRPr="007221D8" w:rsidRDefault="00A10661"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（3）公务接待费3万元，主要用于按规定开支的各类公务</w:t>
      </w:r>
      <w:r w:rsidRPr="007221D8">
        <w:rPr>
          <w:rFonts w:ascii="仿宋_GB2312" w:hAnsi="仿宋_GB2312" w:hint="eastAsia"/>
          <w:color w:val="333333"/>
          <w:sz w:val="32"/>
          <w:szCs w:val="32"/>
        </w:rPr>
        <w:lastRenderedPageBreak/>
        <w:t>接待</w:t>
      </w:r>
      <w:r w:rsidR="00BD3F15">
        <w:rPr>
          <w:rFonts w:ascii="仿宋_GB2312" w:hAnsi="仿宋_GB2312" w:hint="eastAsia"/>
          <w:color w:val="333333"/>
          <w:sz w:val="32"/>
          <w:szCs w:val="32"/>
        </w:rPr>
        <w:t>支出，与</w:t>
      </w:r>
      <w:r w:rsidRPr="007221D8">
        <w:rPr>
          <w:rFonts w:ascii="仿宋_GB2312" w:hAnsi="仿宋_GB2312" w:hint="eastAsia"/>
          <w:color w:val="333333"/>
          <w:sz w:val="32"/>
          <w:szCs w:val="32"/>
        </w:rPr>
        <w:t>2018年</w:t>
      </w:r>
      <w:r w:rsidR="00BD3F15">
        <w:rPr>
          <w:rFonts w:ascii="仿宋_GB2312" w:hAnsi="仿宋_GB2312" w:hint="eastAsia"/>
          <w:color w:val="333333"/>
          <w:sz w:val="32"/>
          <w:szCs w:val="32"/>
        </w:rPr>
        <w:t>相比</w:t>
      </w:r>
      <w:r w:rsidRPr="007221D8">
        <w:rPr>
          <w:rFonts w:ascii="仿宋_GB2312" w:hAnsi="仿宋_GB2312" w:hint="eastAsia"/>
          <w:color w:val="333333"/>
          <w:sz w:val="32"/>
          <w:szCs w:val="32"/>
        </w:rPr>
        <w:t>减少0.5万元</w:t>
      </w:r>
      <w:r w:rsidR="00A91D99">
        <w:rPr>
          <w:rFonts w:ascii="仿宋_GB2312" w:hAnsi="仿宋_GB2312" w:hint="eastAsia"/>
          <w:color w:val="333333"/>
          <w:sz w:val="32"/>
          <w:szCs w:val="32"/>
        </w:rPr>
        <w:t>，主要原因是：</w:t>
      </w:r>
      <w:r w:rsidRPr="007221D8">
        <w:rPr>
          <w:rFonts w:ascii="仿宋_GB2312" w:hAnsi="仿宋_GB2312"/>
          <w:color w:val="333333"/>
          <w:sz w:val="32"/>
          <w:szCs w:val="32"/>
        </w:rPr>
        <w:t>严格执行</w:t>
      </w:r>
      <w:r w:rsidRPr="007221D8">
        <w:rPr>
          <w:rFonts w:ascii="仿宋_GB2312" w:hAnsi="仿宋_GB2312" w:hint="eastAsia"/>
          <w:color w:val="333333"/>
          <w:sz w:val="32"/>
          <w:szCs w:val="32"/>
        </w:rPr>
        <w:t>中央</w:t>
      </w:r>
      <w:r w:rsidRPr="007221D8">
        <w:rPr>
          <w:rFonts w:ascii="仿宋_GB2312" w:hAnsi="仿宋_GB2312"/>
          <w:color w:val="333333"/>
          <w:sz w:val="32"/>
          <w:szCs w:val="32"/>
        </w:rPr>
        <w:t>八项规定，</w:t>
      </w:r>
      <w:r w:rsidRPr="007221D8">
        <w:rPr>
          <w:rFonts w:ascii="仿宋_GB2312" w:hAnsi="仿宋_GB2312" w:hint="eastAsia"/>
          <w:color w:val="333333"/>
          <w:sz w:val="32"/>
          <w:szCs w:val="32"/>
        </w:rPr>
        <w:t>减少</w:t>
      </w:r>
      <w:r w:rsidRPr="007221D8">
        <w:rPr>
          <w:rFonts w:ascii="仿宋_GB2312" w:hAnsi="仿宋_GB2312"/>
          <w:color w:val="333333"/>
          <w:sz w:val="32"/>
          <w:szCs w:val="32"/>
        </w:rPr>
        <w:t>公务活动接待，</w:t>
      </w:r>
      <w:r w:rsidRPr="007221D8">
        <w:rPr>
          <w:rFonts w:ascii="仿宋_GB2312" w:hAnsi="仿宋_GB2312" w:hint="eastAsia"/>
          <w:color w:val="333333"/>
          <w:sz w:val="32"/>
          <w:szCs w:val="32"/>
        </w:rPr>
        <w:t>严格按照标准接待，</w:t>
      </w:r>
      <w:r w:rsidRPr="007221D8">
        <w:rPr>
          <w:rFonts w:ascii="仿宋_GB2312" w:hAnsi="仿宋_GB2312"/>
          <w:color w:val="333333"/>
          <w:sz w:val="32"/>
          <w:szCs w:val="32"/>
        </w:rPr>
        <w:t>接待任务减少</w:t>
      </w:r>
      <w:r w:rsidRPr="007221D8">
        <w:rPr>
          <w:rFonts w:ascii="仿宋_GB2312" w:hAnsi="仿宋_GB2312" w:hint="eastAsia"/>
          <w:color w:val="333333"/>
          <w:sz w:val="32"/>
          <w:szCs w:val="32"/>
        </w:rPr>
        <w:t>。</w:t>
      </w:r>
    </w:p>
    <w:p w14:paraId="4CC35331" w14:textId="77777777" w:rsidR="00765046" w:rsidRDefault="00A10661" w:rsidP="007C07EE">
      <w:pPr>
        <w:pStyle w:val="3"/>
        <w:keepLines w:val="0"/>
      </w:pPr>
      <w:r>
        <w:rPr>
          <w:rFonts w:hint="eastAsia"/>
        </w:rPr>
        <w:t>九、其他重要事项的情况说明</w:t>
      </w:r>
    </w:p>
    <w:p w14:paraId="7C5B5BB5" w14:textId="77777777" w:rsidR="00765046" w:rsidRPr="007221D8" w:rsidRDefault="00A10661"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（一）机关运行经费支出情况</w:t>
      </w:r>
    </w:p>
    <w:p w14:paraId="57DA37F2" w14:textId="77777777" w:rsidR="00765046" w:rsidRPr="007221D8" w:rsidRDefault="00A10661"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我单位2019年机关运行经费支出预算</w:t>
      </w:r>
      <w:r w:rsidR="00F62840">
        <w:rPr>
          <w:rFonts w:ascii="仿宋_GB2312" w:hAnsi="仿宋_GB2312"/>
          <w:color w:val="333333"/>
          <w:sz w:val="32"/>
          <w:szCs w:val="32"/>
        </w:rPr>
        <w:t>31.1</w:t>
      </w:r>
      <w:r w:rsidRPr="007221D8">
        <w:rPr>
          <w:rFonts w:ascii="仿宋_GB2312" w:hAnsi="仿宋_GB2312" w:hint="eastAsia"/>
          <w:color w:val="333333"/>
          <w:sz w:val="32"/>
          <w:szCs w:val="32"/>
        </w:rPr>
        <w:t>万元，主要保障机关正常运转及正常履职需要。</w:t>
      </w:r>
    </w:p>
    <w:p w14:paraId="69A12F3B" w14:textId="77777777" w:rsidR="00765046" w:rsidRPr="007221D8" w:rsidRDefault="00A10661"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（二）政府采购支出情况</w:t>
      </w:r>
    </w:p>
    <w:p w14:paraId="679DCEFC" w14:textId="77777777" w:rsidR="00765046" w:rsidRPr="007221D8" w:rsidRDefault="00A10661"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我单位2019年政府采购预算安排0万元，其中：政府采购货物预算0万元、政府采购工程预算0万元、政府采购服务预算0万元。</w:t>
      </w:r>
    </w:p>
    <w:p w14:paraId="2C1A909C" w14:textId="77777777" w:rsidR="00765046" w:rsidRPr="007221D8" w:rsidRDefault="00A10661"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（三）国有资本经营预算支出情况</w:t>
      </w:r>
    </w:p>
    <w:p w14:paraId="122A7C34" w14:textId="77777777" w:rsidR="00765046" w:rsidRPr="007221D8" w:rsidRDefault="00A10661"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我单位国有资本经营预算支出为0万元。</w:t>
      </w:r>
    </w:p>
    <w:p w14:paraId="02EB8DF8" w14:textId="77777777" w:rsidR="00E75E3B" w:rsidRPr="007221D8" w:rsidRDefault="00A10661"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（四）重点项目预算的绩效目标等预算绩效情况说明</w:t>
      </w:r>
    </w:p>
    <w:p w14:paraId="21B2039D" w14:textId="77777777" w:rsidR="00765046" w:rsidRPr="007221D8" w:rsidRDefault="00A10661"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2018年，我单位共组织对1个项目进行了预算绩效评价，涉及资金6万元</w:t>
      </w:r>
      <w:r w:rsidR="007221D8">
        <w:rPr>
          <w:rFonts w:ascii="仿宋_GB2312" w:hAnsi="仿宋_GB2312" w:hint="eastAsia"/>
          <w:color w:val="333333"/>
          <w:sz w:val="32"/>
          <w:szCs w:val="32"/>
        </w:rPr>
        <w:t>，</w:t>
      </w:r>
      <w:r w:rsidRPr="007221D8">
        <w:rPr>
          <w:rFonts w:ascii="仿宋_GB2312" w:hAnsi="仿宋_GB2312" w:hint="eastAsia"/>
          <w:color w:val="333333"/>
          <w:sz w:val="32"/>
          <w:szCs w:val="32"/>
        </w:rPr>
        <w:t>促进了我县标准化体系建设事业的发展。2019年，我单位拟组织对1个项目进行预算绩效评价，涉及资金7万元。</w:t>
      </w:r>
    </w:p>
    <w:p w14:paraId="4541716F" w14:textId="77777777" w:rsidR="00765046" w:rsidRPr="007221D8" w:rsidRDefault="00A10661"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（五）国有资产占用情况</w:t>
      </w:r>
    </w:p>
    <w:p w14:paraId="7AA9802B" w14:textId="77777777" w:rsidR="00765046" w:rsidRPr="007221D8" w:rsidRDefault="00A10661"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color w:val="333333"/>
          <w:sz w:val="32"/>
          <w:szCs w:val="32"/>
        </w:rPr>
        <w:t>201</w:t>
      </w:r>
      <w:r w:rsidRPr="007221D8">
        <w:rPr>
          <w:rFonts w:ascii="仿宋_GB2312" w:hAnsi="仿宋_GB2312" w:hint="eastAsia"/>
          <w:color w:val="333333"/>
          <w:sz w:val="32"/>
          <w:szCs w:val="32"/>
        </w:rPr>
        <w:t>8</w:t>
      </w:r>
      <w:r w:rsidRPr="007221D8">
        <w:rPr>
          <w:rFonts w:ascii="仿宋_GB2312" w:hAnsi="仿宋_GB2312"/>
          <w:color w:val="333333"/>
          <w:sz w:val="32"/>
          <w:szCs w:val="32"/>
        </w:rPr>
        <w:t>年期末，我</w:t>
      </w:r>
      <w:r w:rsidRPr="007221D8">
        <w:rPr>
          <w:rFonts w:ascii="仿宋_GB2312" w:hAnsi="仿宋_GB2312" w:hint="eastAsia"/>
          <w:color w:val="333333"/>
          <w:sz w:val="32"/>
          <w:szCs w:val="32"/>
        </w:rPr>
        <w:t>单位</w:t>
      </w:r>
      <w:r w:rsidRPr="007221D8">
        <w:rPr>
          <w:rFonts w:ascii="仿宋_GB2312" w:hAnsi="仿宋_GB2312"/>
          <w:color w:val="333333"/>
          <w:sz w:val="32"/>
          <w:szCs w:val="32"/>
        </w:rPr>
        <w:t>共有车辆</w:t>
      </w:r>
      <w:r w:rsidRPr="007221D8">
        <w:rPr>
          <w:rFonts w:ascii="仿宋_GB2312" w:hAnsi="仿宋_GB2312" w:hint="eastAsia"/>
          <w:color w:val="333333"/>
          <w:sz w:val="32"/>
          <w:szCs w:val="32"/>
        </w:rPr>
        <w:t>5</w:t>
      </w:r>
      <w:r w:rsidR="00361C27">
        <w:rPr>
          <w:rFonts w:ascii="仿宋_GB2312" w:hAnsi="仿宋_GB2312"/>
          <w:color w:val="333333"/>
          <w:sz w:val="32"/>
          <w:szCs w:val="32"/>
        </w:rPr>
        <w:t>辆，均为</w:t>
      </w:r>
      <w:r w:rsidRPr="007221D8">
        <w:rPr>
          <w:rFonts w:ascii="仿宋_GB2312" w:hAnsi="仿宋_GB2312"/>
          <w:color w:val="333333"/>
          <w:sz w:val="32"/>
          <w:szCs w:val="32"/>
        </w:rPr>
        <w:t>一般公务用车</w:t>
      </w:r>
      <w:r w:rsidR="00361C27">
        <w:rPr>
          <w:rFonts w:ascii="仿宋_GB2312" w:hAnsi="仿宋_GB2312" w:hint="eastAsia"/>
          <w:color w:val="333333"/>
          <w:sz w:val="32"/>
          <w:szCs w:val="32"/>
        </w:rPr>
        <w:t>；</w:t>
      </w:r>
      <w:r w:rsidRPr="007221D8">
        <w:rPr>
          <w:rFonts w:ascii="仿宋_GB2312" w:hAnsi="仿宋_GB2312"/>
          <w:color w:val="333333"/>
          <w:sz w:val="32"/>
          <w:szCs w:val="32"/>
        </w:rPr>
        <w:t>单价50万元以上通用设备</w:t>
      </w:r>
      <w:r w:rsidRPr="007221D8">
        <w:rPr>
          <w:rFonts w:ascii="仿宋_GB2312" w:hAnsi="仿宋_GB2312" w:hint="eastAsia"/>
          <w:color w:val="333333"/>
          <w:sz w:val="32"/>
          <w:szCs w:val="32"/>
        </w:rPr>
        <w:t>0</w:t>
      </w:r>
      <w:r w:rsidRPr="007221D8">
        <w:rPr>
          <w:rFonts w:ascii="仿宋_GB2312" w:hAnsi="仿宋_GB2312"/>
          <w:color w:val="333333"/>
          <w:sz w:val="32"/>
          <w:szCs w:val="32"/>
        </w:rPr>
        <w:t>台，单位价值100万元以上专用设备</w:t>
      </w:r>
      <w:r w:rsidRPr="007221D8">
        <w:rPr>
          <w:rFonts w:ascii="仿宋_GB2312" w:hAnsi="仿宋_GB2312" w:hint="eastAsia"/>
          <w:color w:val="333333"/>
          <w:sz w:val="32"/>
          <w:szCs w:val="32"/>
        </w:rPr>
        <w:t>0</w:t>
      </w:r>
      <w:r w:rsidRPr="007221D8">
        <w:rPr>
          <w:rFonts w:ascii="仿宋_GB2312" w:hAnsi="仿宋_GB2312"/>
          <w:color w:val="333333"/>
          <w:sz w:val="32"/>
          <w:szCs w:val="32"/>
        </w:rPr>
        <w:t>台。</w:t>
      </w:r>
    </w:p>
    <w:p w14:paraId="53A6F173" w14:textId="77777777" w:rsidR="00E75E3B" w:rsidRPr="007221D8" w:rsidRDefault="00E75E3B"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（六）专项转移支付项目情况</w:t>
      </w:r>
    </w:p>
    <w:p w14:paraId="46899E1F" w14:textId="77777777" w:rsidR="00765046" w:rsidRDefault="00A10661" w:rsidP="007C07EE">
      <w:pPr>
        <w:pStyle w:val="a9"/>
        <w:widowControl w:val="0"/>
        <w:snapToGrid w:val="0"/>
        <w:spacing w:before="0" w:beforeAutospacing="0" w:after="0" w:afterAutospacing="0"/>
        <w:jc w:val="both"/>
      </w:pPr>
      <w:r w:rsidRPr="007221D8">
        <w:rPr>
          <w:rFonts w:ascii="仿宋_GB2312" w:hAnsi="仿宋_GB2312" w:hint="eastAsia"/>
          <w:color w:val="333333"/>
          <w:sz w:val="32"/>
          <w:szCs w:val="32"/>
        </w:rPr>
        <w:lastRenderedPageBreak/>
        <w:t>我单位无负责管理的专项转移支付项目。</w:t>
      </w:r>
    </w:p>
    <w:p w14:paraId="2883E0D5" w14:textId="77777777" w:rsidR="00765046" w:rsidRDefault="00A10661" w:rsidP="007C07EE">
      <w:pPr>
        <w:pStyle w:val="2"/>
        <w:keepLines w:val="0"/>
        <w:ind w:firstLine="643"/>
        <w:rPr>
          <w:rStyle w:val="ab"/>
          <w:b/>
          <w:bCs/>
        </w:rPr>
      </w:pPr>
      <w:r>
        <w:rPr>
          <w:rStyle w:val="ab"/>
          <w:rFonts w:hint="eastAsia"/>
          <w:b/>
          <w:bCs/>
        </w:rPr>
        <w:t>第三部分</w:t>
      </w:r>
      <w:r w:rsidR="00F718BA">
        <w:rPr>
          <w:rStyle w:val="ab"/>
          <w:rFonts w:hint="eastAsia"/>
          <w:b/>
          <w:bCs/>
        </w:rPr>
        <w:t xml:space="preserve"> </w:t>
      </w:r>
      <w:r>
        <w:rPr>
          <w:rStyle w:val="ab"/>
          <w:b/>
          <w:bCs/>
        </w:rPr>
        <w:t>名词解释</w:t>
      </w:r>
    </w:p>
    <w:p w14:paraId="66550F7D" w14:textId="77777777" w:rsidR="00765046" w:rsidRPr="007221D8" w:rsidRDefault="00A10661"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一、财政拨款：指一般公共预算财政拨款和政府性基金预算财政拨款。</w:t>
      </w:r>
    </w:p>
    <w:p w14:paraId="68400C85" w14:textId="77777777" w:rsidR="00765046" w:rsidRPr="007221D8" w:rsidRDefault="00A10661"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二、一般公共预算：包括公共财政拨款（补助）资金、专项收入。</w:t>
      </w:r>
    </w:p>
    <w:p w14:paraId="7C2D298C" w14:textId="77777777" w:rsidR="00765046" w:rsidRPr="007221D8" w:rsidRDefault="00A10661"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三、财政专户管理资金：包括专户管理行政事业性收费（主要是教育收费）、其他非税收入。</w:t>
      </w:r>
    </w:p>
    <w:p w14:paraId="6B9FDAE4" w14:textId="77777777" w:rsidR="00765046" w:rsidRPr="007221D8" w:rsidRDefault="00A10661"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四、其他资金：包括事业收入、经营收入、其他收入等。</w:t>
      </w:r>
    </w:p>
    <w:p w14:paraId="6E9D408E" w14:textId="77777777" w:rsidR="00765046" w:rsidRPr="007221D8" w:rsidRDefault="00A10661"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五、基本支出：指为保障机构正常运转、完成工作任务而发生的人员支出和公用支出。</w:t>
      </w:r>
    </w:p>
    <w:p w14:paraId="21C27ECD" w14:textId="77777777" w:rsidR="00765046" w:rsidRPr="007221D8" w:rsidRDefault="00A10661"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六、项目支出：指在基本支出之外为完成特定工作任务和事业发展目标所发生的支出。</w:t>
      </w:r>
    </w:p>
    <w:p w14:paraId="3D8731A6" w14:textId="77777777" w:rsidR="00765046" w:rsidRPr="007221D8" w:rsidRDefault="00A10661"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七、“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桥过路费、保险费、安全奖励费用等支出；公务接待费反映单位按规定开支的各类公务接待（含外宾接待）支出。</w:t>
      </w:r>
    </w:p>
    <w:p w14:paraId="06888978" w14:textId="77777777" w:rsidR="00765046" w:rsidRPr="007221D8" w:rsidRDefault="00A10661" w:rsidP="007C07EE">
      <w:pPr>
        <w:pStyle w:val="a9"/>
        <w:widowControl w:val="0"/>
        <w:snapToGrid w:val="0"/>
        <w:spacing w:before="0" w:beforeAutospacing="0" w:after="0" w:afterAutospacing="0"/>
        <w:jc w:val="both"/>
        <w:rPr>
          <w:rFonts w:ascii="仿宋_GB2312" w:hAnsi="仿宋_GB2312"/>
          <w:color w:val="333333"/>
          <w:sz w:val="32"/>
          <w:szCs w:val="32"/>
        </w:rPr>
      </w:pPr>
      <w:r w:rsidRPr="007221D8">
        <w:rPr>
          <w:rFonts w:ascii="仿宋_GB2312" w:hAnsi="仿宋_GB2312" w:hint="eastAsia"/>
          <w:color w:val="333333"/>
          <w:sz w:val="32"/>
          <w:szCs w:val="32"/>
        </w:rPr>
        <w:t>八、机关运行经费：指行政单位（含参照公务员法管理的事业单位）使用一般公共预算安排的基本支出中的日常公用经费支出，包括办公及印刷费、邮电费、差旅费、会议费、福利费、</w:t>
      </w:r>
      <w:r w:rsidRPr="007221D8">
        <w:rPr>
          <w:rFonts w:ascii="仿宋_GB2312" w:hAnsi="仿宋_GB2312" w:hint="eastAsia"/>
          <w:color w:val="333333"/>
          <w:sz w:val="32"/>
          <w:szCs w:val="32"/>
        </w:rPr>
        <w:lastRenderedPageBreak/>
        <w:t>日常维修费、专用材料及一般设备购置费、办公用房水电费、办公用房取暖费、办公用房物业管理费、公务用车运行维护费及其他费用。</w:t>
      </w:r>
    </w:p>
    <w:sectPr w:rsidR="00765046" w:rsidRPr="007221D8">
      <w:headerReference w:type="even" r:id="rId8"/>
      <w:headerReference w:type="default" r:id="rId9"/>
      <w:footerReference w:type="even" r:id="rId10"/>
      <w:footerReference w:type="default" r:id="rId11"/>
      <w:headerReference w:type="first" r:id="rId12"/>
      <w:footerReference w:type="first" r:id="rId13"/>
      <w:pgSz w:w="11906" w:h="16838"/>
      <w:pgMar w:top="1440" w:right="1588" w:bottom="1440" w:left="1588" w:header="851" w:footer="850" w:gutter="0"/>
      <w:cols w:space="425"/>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663AC2" w14:textId="77777777" w:rsidR="0069383E" w:rsidRDefault="0069383E">
      <w:pPr>
        <w:spacing w:line="240" w:lineRule="auto"/>
      </w:pPr>
      <w:r>
        <w:separator/>
      </w:r>
    </w:p>
  </w:endnote>
  <w:endnote w:type="continuationSeparator" w:id="0">
    <w:p w14:paraId="5E6389C8" w14:textId="77777777" w:rsidR="0069383E" w:rsidRDefault="006938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微软雅黑"/>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82E3F8" w14:textId="77777777" w:rsidR="00765046" w:rsidRDefault="00765046">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1CF2A2" w14:textId="77777777" w:rsidR="00765046" w:rsidRDefault="00765046">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403AD" w14:textId="77777777" w:rsidR="00765046" w:rsidRDefault="00765046">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C8D906" w14:textId="77777777" w:rsidR="0069383E" w:rsidRDefault="0069383E">
      <w:pPr>
        <w:spacing w:line="240" w:lineRule="auto"/>
      </w:pPr>
      <w:r>
        <w:separator/>
      </w:r>
    </w:p>
  </w:footnote>
  <w:footnote w:type="continuationSeparator" w:id="0">
    <w:p w14:paraId="72FFB2AC" w14:textId="77777777" w:rsidR="0069383E" w:rsidRDefault="0069383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FB0C7B" w14:textId="77777777" w:rsidR="00765046" w:rsidRDefault="00765046">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A6388" w14:textId="77777777" w:rsidR="00F718BA" w:rsidRPr="00F718BA" w:rsidRDefault="00F718BA" w:rsidP="00F718BA">
    <w:pPr>
      <w:ind w:left="64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5D733F" w14:textId="77777777" w:rsidR="00765046" w:rsidRDefault="00765046">
    <w:pPr>
      <w:pStyle w:val="a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1D4"/>
    <w:rsid w:val="00025CC6"/>
    <w:rsid w:val="000306CF"/>
    <w:rsid w:val="0003162E"/>
    <w:rsid w:val="000320C9"/>
    <w:rsid w:val="000411F1"/>
    <w:rsid w:val="00064DD3"/>
    <w:rsid w:val="00074624"/>
    <w:rsid w:val="000F3F5C"/>
    <w:rsid w:val="00102359"/>
    <w:rsid w:val="00160729"/>
    <w:rsid w:val="001751EE"/>
    <w:rsid w:val="00192A6F"/>
    <w:rsid w:val="001F444C"/>
    <w:rsid w:val="00225A9F"/>
    <w:rsid w:val="00226410"/>
    <w:rsid w:val="00233836"/>
    <w:rsid w:val="0026775A"/>
    <w:rsid w:val="00281C39"/>
    <w:rsid w:val="002839BC"/>
    <w:rsid w:val="00294290"/>
    <w:rsid w:val="00302F7F"/>
    <w:rsid w:val="003145D5"/>
    <w:rsid w:val="003321CF"/>
    <w:rsid w:val="003546F9"/>
    <w:rsid w:val="00361C27"/>
    <w:rsid w:val="003B1C4A"/>
    <w:rsid w:val="003B26EB"/>
    <w:rsid w:val="003E2551"/>
    <w:rsid w:val="004244B5"/>
    <w:rsid w:val="004376E2"/>
    <w:rsid w:val="0047055C"/>
    <w:rsid w:val="004B5B61"/>
    <w:rsid w:val="005121C8"/>
    <w:rsid w:val="00515ACA"/>
    <w:rsid w:val="00534523"/>
    <w:rsid w:val="00556E18"/>
    <w:rsid w:val="00560907"/>
    <w:rsid w:val="0056375E"/>
    <w:rsid w:val="005B35B0"/>
    <w:rsid w:val="005D5A37"/>
    <w:rsid w:val="005E4459"/>
    <w:rsid w:val="005E62BB"/>
    <w:rsid w:val="005F7413"/>
    <w:rsid w:val="005F74A6"/>
    <w:rsid w:val="00604F59"/>
    <w:rsid w:val="00605939"/>
    <w:rsid w:val="00605F79"/>
    <w:rsid w:val="00610A15"/>
    <w:rsid w:val="00636567"/>
    <w:rsid w:val="006614C5"/>
    <w:rsid w:val="006664BE"/>
    <w:rsid w:val="006803E3"/>
    <w:rsid w:val="00686314"/>
    <w:rsid w:val="0069383E"/>
    <w:rsid w:val="0069725B"/>
    <w:rsid w:val="006D30B1"/>
    <w:rsid w:val="006E27C2"/>
    <w:rsid w:val="006E2B0C"/>
    <w:rsid w:val="007149C6"/>
    <w:rsid w:val="00717AB2"/>
    <w:rsid w:val="00721A82"/>
    <w:rsid w:val="007221D8"/>
    <w:rsid w:val="00742012"/>
    <w:rsid w:val="0075171D"/>
    <w:rsid w:val="007518BC"/>
    <w:rsid w:val="007541D4"/>
    <w:rsid w:val="00756480"/>
    <w:rsid w:val="0076327F"/>
    <w:rsid w:val="00765046"/>
    <w:rsid w:val="00770A76"/>
    <w:rsid w:val="007736BE"/>
    <w:rsid w:val="00773E2F"/>
    <w:rsid w:val="007820B2"/>
    <w:rsid w:val="0078454F"/>
    <w:rsid w:val="00797AAD"/>
    <w:rsid w:val="007B0F1D"/>
    <w:rsid w:val="007C07EE"/>
    <w:rsid w:val="007C509C"/>
    <w:rsid w:val="00804958"/>
    <w:rsid w:val="008515B1"/>
    <w:rsid w:val="008727F9"/>
    <w:rsid w:val="008C1832"/>
    <w:rsid w:val="00911F0D"/>
    <w:rsid w:val="009247FD"/>
    <w:rsid w:val="00935357"/>
    <w:rsid w:val="00940677"/>
    <w:rsid w:val="00940679"/>
    <w:rsid w:val="0095792D"/>
    <w:rsid w:val="0096471A"/>
    <w:rsid w:val="009B6396"/>
    <w:rsid w:val="009F05EA"/>
    <w:rsid w:val="009F0A98"/>
    <w:rsid w:val="00A10661"/>
    <w:rsid w:val="00A41A28"/>
    <w:rsid w:val="00A726FC"/>
    <w:rsid w:val="00A91D99"/>
    <w:rsid w:val="00AA205A"/>
    <w:rsid w:val="00AF178B"/>
    <w:rsid w:val="00B021BE"/>
    <w:rsid w:val="00B3606E"/>
    <w:rsid w:val="00B554B6"/>
    <w:rsid w:val="00B674FE"/>
    <w:rsid w:val="00B80390"/>
    <w:rsid w:val="00B83A1A"/>
    <w:rsid w:val="00B95ED6"/>
    <w:rsid w:val="00BC146A"/>
    <w:rsid w:val="00BC64FA"/>
    <w:rsid w:val="00BD3C42"/>
    <w:rsid w:val="00BD3F15"/>
    <w:rsid w:val="00BF6E59"/>
    <w:rsid w:val="00C3486D"/>
    <w:rsid w:val="00C409CC"/>
    <w:rsid w:val="00C76489"/>
    <w:rsid w:val="00CA1EF0"/>
    <w:rsid w:val="00CB30D3"/>
    <w:rsid w:val="00CC1905"/>
    <w:rsid w:val="00D31CEC"/>
    <w:rsid w:val="00D51EBE"/>
    <w:rsid w:val="00D55A76"/>
    <w:rsid w:val="00D66E2C"/>
    <w:rsid w:val="00D96563"/>
    <w:rsid w:val="00DA2E8E"/>
    <w:rsid w:val="00DB7746"/>
    <w:rsid w:val="00DE200F"/>
    <w:rsid w:val="00DF35A0"/>
    <w:rsid w:val="00E0649B"/>
    <w:rsid w:val="00E127A8"/>
    <w:rsid w:val="00E21EF6"/>
    <w:rsid w:val="00E75E3B"/>
    <w:rsid w:val="00E770F7"/>
    <w:rsid w:val="00E83A4E"/>
    <w:rsid w:val="00EC717E"/>
    <w:rsid w:val="00EE00DE"/>
    <w:rsid w:val="00F00832"/>
    <w:rsid w:val="00F11491"/>
    <w:rsid w:val="00F5365C"/>
    <w:rsid w:val="00F62840"/>
    <w:rsid w:val="00F70BFA"/>
    <w:rsid w:val="00F718BA"/>
    <w:rsid w:val="00F728B4"/>
    <w:rsid w:val="00F86540"/>
    <w:rsid w:val="00F93A31"/>
    <w:rsid w:val="00F963EC"/>
    <w:rsid w:val="00FA2982"/>
    <w:rsid w:val="00FA7AD5"/>
    <w:rsid w:val="00FD13B8"/>
    <w:rsid w:val="00FE5205"/>
    <w:rsid w:val="00FE6EE9"/>
    <w:rsid w:val="14706C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C6A472"/>
  <w15:docId w15:val="{D9CF74FF-30B6-4DDB-9966-7BE449E6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600" w:lineRule="exact"/>
      <w:ind w:firstLineChars="200" w:firstLine="640"/>
    </w:pPr>
    <w:rPr>
      <w:rFonts w:ascii="仿宋_GB2312" w:eastAsia="仿宋_GB2312" w:hAnsi="仿宋_GB2312" w:cs="仿宋_GB2312"/>
      <w:kern w:val="2"/>
      <w:sz w:val="32"/>
      <w:szCs w:val="32"/>
    </w:rPr>
  </w:style>
  <w:style w:type="paragraph" w:styleId="1">
    <w:name w:val="heading 1"/>
    <w:basedOn w:val="3"/>
    <w:next w:val="a"/>
    <w:link w:val="10"/>
    <w:uiPriority w:val="9"/>
    <w:qFormat/>
    <w:pPr>
      <w:spacing w:afterLines="100" w:after="100"/>
      <w:ind w:firstLineChars="0" w:firstLine="0"/>
      <w:jc w:val="center"/>
      <w:outlineLvl w:val="0"/>
    </w:pPr>
    <w:rPr>
      <w:rFonts w:eastAsia="方正小标宋简体"/>
      <w:sz w:val="44"/>
    </w:rPr>
  </w:style>
  <w:style w:type="paragraph" w:styleId="2">
    <w:name w:val="heading 2"/>
    <w:basedOn w:val="1"/>
    <w:next w:val="a"/>
    <w:link w:val="20"/>
    <w:uiPriority w:val="9"/>
    <w:unhideWhenUsed/>
    <w:qFormat/>
    <w:pPr>
      <w:spacing w:afterLines="0" w:after="0"/>
      <w:ind w:firstLineChars="200" w:firstLine="200"/>
      <w:jc w:val="left"/>
      <w:outlineLvl w:val="1"/>
    </w:pPr>
    <w:rPr>
      <w:rFonts w:eastAsia="黑体"/>
      <w:sz w:val="32"/>
    </w:rPr>
  </w:style>
  <w:style w:type="paragraph" w:styleId="3">
    <w:name w:val="heading 3"/>
    <w:basedOn w:val="a"/>
    <w:next w:val="a"/>
    <w:link w:val="30"/>
    <w:uiPriority w:val="9"/>
    <w:unhideWhenUsed/>
    <w:qFormat/>
    <w:pPr>
      <w:keepNext/>
      <w:keepLines/>
      <w:ind w:firstLine="643"/>
      <w:outlineLvl w:val="2"/>
    </w:pPr>
    <w:rPr>
      <w:rFonts w:eastAsia="楷体_GB2312"/>
      <w:b/>
      <w:bCs/>
    </w:rPr>
  </w:style>
  <w:style w:type="paragraph" w:styleId="4">
    <w:name w:val="heading 4"/>
    <w:basedOn w:val="a"/>
    <w:next w:val="a"/>
    <w:link w:val="40"/>
    <w:uiPriority w:val="9"/>
    <w:unhideWhenUsed/>
    <w:qFormat/>
    <w:pPr>
      <w:keepNext/>
      <w:keepLines/>
      <w:spacing w:before="280" w:after="290" w:line="376" w:lineRule="auto"/>
      <w:outlineLvl w:val="3"/>
    </w:pPr>
    <w:rPr>
      <w:rFonts w:ascii="Calibri Light" w:eastAsia="宋体" w:hAnsi="Calibri Light"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kern w:val="0"/>
      <w:sz w:val="18"/>
      <w:szCs w:val="18"/>
      <w:lang w:val="zh-CN"/>
    </w:rPr>
  </w:style>
  <w:style w:type="paragraph" w:styleId="a5">
    <w:name w:val="footer"/>
    <w:basedOn w:val="a"/>
    <w:link w:val="a6"/>
    <w:uiPriority w:val="99"/>
    <w:unhideWhenUsed/>
    <w:pPr>
      <w:tabs>
        <w:tab w:val="center" w:pos="4153"/>
        <w:tab w:val="right" w:pos="8306"/>
      </w:tabs>
      <w:snapToGrid w:val="0"/>
    </w:pPr>
    <w:rPr>
      <w:sz w:val="18"/>
      <w:szCs w:val="18"/>
      <w:lang w:val="zh-CN"/>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lang w:val="zh-CN"/>
    </w:rPr>
  </w:style>
  <w:style w:type="paragraph" w:styleId="a9">
    <w:name w:val="Normal (Web)"/>
    <w:basedOn w:val="a"/>
    <w:link w:val="aa"/>
    <w:unhideWhenUsed/>
    <w:pPr>
      <w:widowControl/>
      <w:spacing w:before="100" w:beforeAutospacing="1" w:after="100" w:afterAutospacing="1"/>
    </w:pPr>
    <w:rPr>
      <w:rFonts w:ascii="宋体" w:hAnsi="宋体"/>
      <w:kern w:val="0"/>
      <w:sz w:val="24"/>
      <w:szCs w:val="24"/>
      <w:lang w:val="zh-CN"/>
    </w:rPr>
  </w:style>
  <w:style w:type="character" w:styleId="ab">
    <w:name w:val="Strong"/>
    <w:uiPriority w:val="22"/>
    <w:qFormat/>
    <w:rPr>
      <w:b/>
      <w:bCs/>
    </w:rPr>
  </w:style>
  <w:style w:type="character" w:styleId="ac">
    <w:name w:val="Hyperlink"/>
    <w:uiPriority w:val="99"/>
    <w:semiHidden/>
    <w:unhideWhenUsed/>
    <w:rPr>
      <w:rFonts w:ascii="Arial" w:hAnsi="Arial" w:cs="Arial" w:hint="default"/>
      <w:color w:val="000000"/>
      <w:sz w:val="18"/>
      <w:szCs w:val="18"/>
      <w:u w:val="none"/>
    </w:rPr>
  </w:style>
  <w:style w:type="character" w:customStyle="1" w:styleId="a4">
    <w:name w:val="批注框文本 字符"/>
    <w:link w:val="a3"/>
    <w:uiPriority w:val="99"/>
    <w:semiHidden/>
    <w:rPr>
      <w:sz w:val="18"/>
      <w:szCs w:val="18"/>
    </w:rPr>
  </w:style>
  <w:style w:type="character" w:customStyle="1" w:styleId="a8">
    <w:name w:val="页眉 字符"/>
    <w:link w:val="a7"/>
    <w:uiPriority w:val="99"/>
    <w:rPr>
      <w:kern w:val="2"/>
      <w:sz w:val="18"/>
      <w:szCs w:val="18"/>
    </w:rPr>
  </w:style>
  <w:style w:type="character" w:customStyle="1" w:styleId="a6">
    <w:name w:val="页脚 字符"/>
    <w:link w:val="a5"/>
    <w:uiPriority w:val="99"/>
    <w:rPr>
      <w:kern w:val="2"/>
      <w:sz w:val="18"/>
      <w:szCs w:val="18"/>
    </w:rPr>
  </w:style>
  <w:style w:type="character" w:customStyle="1" w:styleId="aa">
    <w:name w:val="普通(网站) 字符"/>
    <w:link w:val="a9"/>
    <w:rPr>
      <w:rFonts w:ascii="宋体" w:hAnsi="宋体" w:cs="宋体"/>
      <w:sz w:val="24"/>
      <w:szCs w:val="24"/>
    </w:rPr>
  </w:style>
  <w:style w:type="character" w:customStyle="1" w:styleId="10">
    <w:name w:val="标题 1 字符"/>
    <w:link w:val="1"/>
    <w:uiPriority w:val="9"/>
    <w:rPr>
      <w:rFonts w:ascii="仿宋_GB2312" w:eastAsia="方正小标宋简体" w:hAnsi="仿宋_GB2312" w:cs="仿宋_GB2312"/>
      <w:b/>
      <w:bCs/>
      <w:kern w:val="2"/>
      <w:sz w:val="44"/>
      <w:szCs w:val="32"/>
    </w:rPr>
  </w:style>
  <w:style w:type="character" w:customStyle="1" w:styleId="20">
    <w:name w:val="标题 2 字符"/>
    <w:link w:val="2"/>
    <w:uiPriority w:val="9"/>
    <w:rPr>
      <w:rFonts w:ascii="仿宋_GB2312" w:eastAsia="黑体" w:hAnsi="仿宋_GB2312" w:cs="仿宋_GB2312"/>
      <w:b/>
      <w:bCs/>
      <w:kern w:val="2"/>
      <w:sz w:val="32"/>
      <w:szCs w:val="32"/>
    </w:rPr>
  </w:style>
  <w:style w:type="character" w:customStyle="1" w:styleId="30">
    <w:name w:val="标题 3 字符"/>
    <w:link w:val="3"/>
    <w:uiPriority w:val="9"/>
    <w:rPr>
      <w:rFonts w:ascii="仿宋_GB2312" w:eastAsia="楷体_GB2312" w:hAnsi="仿宋_GB2312" w:cs="仿宋_GB2312"/>
      <w:b/>
      <w:bCs/>
      <w:kern w:val="2"/>
      <w:sz w:val="32"/>
      <w:szCs w:val="32"/>
    </w:rPr>
  </w:style>
  <w:style w:type="character" w:customStyle="1" w:styleId="40">
    <w:name w:val="标题 4 字符"/>
    <w:link w:val="4"/>
    <w:uiPriority w:val="9"/>
    <w:rPr>
      <w:rFonts w:ascii="Calibri Light" w:eastAsia="宋体" w:hAnsi="Calibri Light" w:cs="Times New Roman"/>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50A47F93-FB3F-4299-85A0-69E553D3524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10</Pages>
  <Words>588</Words>
  <Characters>3356</Characters>
  <Application>Microsoft Office Word</Application>
  <DocSecurity>0</DocSecurity>
  <Lines>27</Lines>
  <Paragraphs>7</Paragraphs>
  <ScaleCrop>false</ScaleCrop>
  <Company/>
  <LinksUpToDate>false</LinksUpToDate>
  <CharactersWithSpaces>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xbany</dc:creator>
  <cp:lastModifiedBy>l</cp:lastModifiedBy>
  <cp:revision>21</cp:revision>
  <dcterms:created xsi:type="dcterms:W3CDTF">2019-01-19T05:37:00Z</dcterms:created>
  <dcterms:modified xsi:type="dcterms:W3CDTF">2021-06-07T01:07:00Z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