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2"/>
        <w:rPr>
          <w:rFonts w:ascii="Times New Roman"/>
          <w:sz w:val="22"/>
        </w:rPr>
      </w:pPr>
    </w:p>
    <w:p>
      <w:pPr>
        <w:pStyle w:val="5"/>
        <w:ind w:left="157"/>
      </w:pPr>
      <w:r>
        <w:t>2018 年度</w:t>
      </w:r>
    </w:p>
    <w:p>
      <w:pPr>
        <w:pStyle w:val="5"/>
        <w:spacing w:before="284"/>
      </w:pPr>
      <w:r>
        <w:t>食品药品监督管理局部门决算</w:t>
      </w: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spacing w:before="4"/>
        <w:rPr>
          <w:rFonts w:ascii="黑体"/>
          <w:sz w:val="49"/>
        </w:rPr>
      </w:pPr>
    </w:p>
    <w:p>
      <w:pPr>
        <w:pStyle w:val="4"/>
        <w:ind w:left="155"/>
        <w:jc w:val="center"/>
        <w:rPr>
          <w:rFonts w:hint="eastAsia" w:ascii="黑体" w:eastAsia="黑体"/>
        </w:rPr>
      </w:pPr>
      <w:r>
        <w:rPr>
          <w:rFonts w:hint="eastAsia" w:ascii="黑体" w:eastAsia="黑体"/>
        </w:rPr>
        <w:t>二〇一九年十月</w:t>
      </w:r>
    </w:p>
    <w:p>
      <w:pPr>
        <w:spacing w:after="0"/>
        <w:jc w:val="center"/>
        <w:rPr>
          <w:rFonts w:hint="eastAsia" w:ascii="黑体" w:eastAsia="黑体"/>
        </w:rPr>
        <w:sectPr>
          <w:type w:val="continuous"/>
          <w:pgSz w:w="11910" w:h="16840"/>
          <w:pgMar w:top="1580" w:right="1580" w:bottom="280" w:left="1480" w:header="720" w:footer="720" w:gutter="0"/>
          <w:cols w:space="720" w:num="1"/>
        </w:sectPr>
      </w:pPr>
    </w:p>
    <w:p>
      <w:pPr>
        <w:pStyle w:val="4"/>
        <w:spacing w:before="7"/>
        <w:rPr>
          <w:rFonts w:ascii="黑体"/>
          <w:sz w:val="15"/>
        </w:rPr>
      </w:pPr>
    </w:p>
    <w:p>
      <w:pPr>
        <w:spacing w:after="0"/>
        <w:rPr>
          <w:rFonts w:ascii="黑体"/>
          <w:sz w:val="15"/>
        </w:rPr>
        <w:sectPr>
          <w:pgSz w:w="11910" w:h="16840"/>
          <w:pgMar w:top="1580" w:right="1580" w:bottom="280" w:left="1480" w:header="720" w:footer="720" w:gutter="0"/>
          <w:cols w:space="720" w:num="1"/>
        </w:sectPr>
      </w:pPr>
    </w:p>
    <w:p>
      <w:pPr>
        <w:tabs>
          <w:tab w:val="left" w:pos="1237"/>
        </w:tabs>
        <w:spacing w:before="28"/>
        <w:ind w:left="157" w:right="0" w:firstLine="0"/>
        <w:jc w:val="center"/>
        <w:rPr>
          <w:rFonts w:hint="eastAsia" w:ascii="黑体" w:eastAsia="黑体"/>
          <w:sz w:val="36"/>
        </w:rPr>
      </w:pPr>
      <w:r>
        <w:rPr>
          <w:rFonts w:hint="eastAsia" w:ascii="黑体" w:eastAsia="黑体"/>
          <w:sz w:val="36"/>
        </w:rPr>
        <w:t>目</w:t>
      </w:r>
      <w:r>
        <w:rPr>
          <w:rFonts w:hint="eastAsia" w:ascii="黑体" w:eastAsia="黑体"/>
          <w:sz w:val="36"/>
        </w:rPr>
        <w:tab/>
      </w:r>
      <w:r>
        <w:rPr>
          <w:rFonts w:hint="eastAsia" w:ascii="黑体" w:eastAsia="黑体"/>
          <w:sz w:val="36"/>
        </w:rPr>
        <w:t>录</w:t>
      </w:r>
    </w:p>
    <w:p>
      <w:pPr>
        <w:pStyle w:val="4"/>
        <w:tabs>
          <w:tab w:val="left" w:pos="2027"/>
        </w:tabs>
        <w:spacing w:before="198"/>
        <w:ind w:left="106"/>
        <w:rPr>
          <w:rFonts w:hint="eastAsia" w:ascii="黑体" w:eastAsia="黑体"/>
        </w:rPr>
      </w:pPr>
      <w:r>
        <w:rPr>
          <w:rFonts w:hint="eastAsia" w:ascii="黑体" w:eastAsia="黑体"/>
        </w:rPr>
        <w:t>第一部分</w:t>
      </w:r>
      <w:r>
        <w:rPr>
          <w:rFonts w:hint="eastAsia" w:ascii="黑体" w:eastAsia="黑体"/>
        </w:rPr>
        <w:tab/>
      </w:r>
      <w:r>
        <w:rPr>
          <w:rFonts w:hint="eastAsia" w:ascii="黑体" w:eastAsia="黑体"/>
        </w:rPr>
        <w:t>食品药品监督管理</w:t>
      </w:r>
      <w:r>
        <w:rPr>
          <w:rFonts w:hint="eastAsia" w:ascii="黑体" w:eastAsia="黑体"/>
          <w:spacing w:val="3"/>
        </w:rPr>
        <w:t>局</w:t>
      </w:r>
      <w:r>
        <w:rPr>
          <w:rFonts w:hint="eastAsia" w:ascii="黑体" w:eastAsia="黑体"/>
        </w:rPr>
        <w:t>概况</w:t>
      </w:r>
    </w:p>
    <w:p>
      <w:pPr>
        <w:pStyle w:val="4"/>
        <w:spacing w:before="224" w:line="372" w:lineRule="auto"/>
        <w:ind w:left="747" w:right="6181"/>
      </w:pPr>
      <w:r>
        <w:t>一、部门职责二、机构设置</w:t>
      </w:r>
    </w:p>
    <w:p>
      <w:pPr>
        <w:pStyle w:val="4"/>
        <w:tabs>
          <w:tab w:val="left" w:pos="2029"/>
        </w:tabs>
        <w:spacing w:line="409" w:lineRule="exact"/>
        <w:ind w:left="106"/>
        <w:rPr>
          <w:rFonts w:hint="eastAsia" w:ascii="黑体" w:eastAsia="黑体"/>
        </w:rPr>
      </w:pPr>
      <w:r>
        <w:rPr>
          <w:rFonts w:hint="eastAsia" w:ascii="黑体" w:eastAsia="黑体"/>
        </w:rPr>
        <w:t>第二部分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年度部门决算表</w:t>
      </w:r>
    </w:p>
    <w:p>
      <w:pPr>
        <w:pStyle w:val="4"/>
        <w:spacing w:before="223" w:line="372" w:lineRule="auto"/>
        <w:ind w:left="747" w:right="4900"/>
      </w:pPr>
      <w:r>
        <w:rPr>
          <w:spacing w:val="-2"/>
        </w:rPr>
        <w:t>一、收入支出决算总表</w:t>
      </w:r>
      <w:r>
        <w:t>二、收入决算表</w:t>
      </w:r>
    </w:p>
    <w:p>
      <w:pPr>
        <w:pStyle w:val="4"/>
        <w:spacing w:line="407" w:lineRule="exact"/>
        <w:ind w:left="747"/>
      </w:pPr>
      <w:r>
        <w:rPr>
          <w:w w:val="95"/>
        </w:rPr>
        <w:t>三、支出决算表</w:t>
      </w:r>
    </w:p>
    <w:p>
      <w:pPr>
        <w:pStyle w:val="4"/>
        <w:spacing w:before="224"/>
        <w:ind w:left="747"/>
      </w:pPr>
      <w:r>
        <w:t>四、财政拨款收入支出决算总表</w:t>
      </w:r>
    </w:p>
    <w:p>
      <w:pPr>
        <w:pStyle w:val="4"/>
        <w:spacing w:before="223"/>
        <w:ind w:left="747"/>
      </w:pPr>
      <w:r>
        <w:t>五、一般公共预算财政拨款支出决算表</w:t>
      </w:r>
    </w:p>
    <w:p>
      <w:pPr>
        <w:pStyle w:val="4"/>
        <w:spacing w:before="226"/>
        <w:ind w:left="747"/>
      </w:pPr>
      <w:r>
        <w:t>六、一般公共预算财政拨款基本支出决算表</w:t>
      </w:r>
    </w:p>
    <w:p>
      <w:pPr>
        <w:pStyle w:val="4"/>
        <w:spacing w:before="224" w:line="372" w:lineRule="auto"/>
        <w:ind w:left="747" w:right="741"/>
      </w:pPr>
      <w:r>
        <w:t>七、一般公共预算财政拨款“三公”经费支出决算表八、政府性基金预算财政拨款收入支出决算表</w:t>
      </w:r>
    </w:p>
    <w:p>
      <w:pPr>
        <w:pStyle w:val="4"/>
        <w:tabs>
          <w:tab w:val="left" w:pos="2029"/>
        </w:tabs>
        <w:spacing w:line="407" w:lineRule="exact"/>
        <w:ind w:left="106"/>
        <w:rPr>
          <w:rFonts w:hint="eastAsia" w:ascii="黑体" w:eastAsia="黑体"/>
        </w:rPr>
      </w:pPr>
      <w:r>
        <w:rPr>
          <w:rFonts w:hint="eastAsia" w:ascii="黑体" w:eastAsia="黑体"/>
        </w:rPr>
        <w:t>第三部分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年度部门决算情况说明</w:t>
      </w:r>
    </w:p>
    <w:p>
      <w:pPr>
        <w:pStyle w:val="4"/>
        <w:spacing w:before="224" w:line="372" w:lineRule="auto"/>
        <w:ind w:left="747" w:right="3621"/>
      </w:pPr>
      <w:r>
        <w:rPr>
          <w:spacing w:val="-2"/>
        </w:rPr>
        <w:t>一、收入支出决算总体情况说明</w:t>
      </w:r>
      <w:r>
        <w:t>二、收入决算情况说明</w:t>
      </w:r>
    </w:p>
    <w:p>
      <w:pPr>
        <w:pStyle w:val="4"/>
        <w:spacing w:line="409" w:lineRule="exact"/>
        <w:ind w:left="747"/>
      </w:pPr>
      <w:r>
        <w:rPr>
          <w:w w:val="95"/>
        </w:rPr>
        <w:t>三、支出决算情况说明</w:t>
      </w:r>
    </w:p>
    <w:p>
      <w:pPr>
        <w:pStyle w:val="4"/>
        <w:spacing w:before="224"/>
        <w:ind w:left="747"/>
      </w:pPr>
      <w:r>
        <w:t>四、财政拨款收入支出决算总体情况说明</w:t>
      </w:r>
    </w:p>
    <w:p>
      <w:pPr>
        <w:pStyle w:val="4"/>
        <w:spacing w:before="223"/>
        <w:ind w:left="747"/>
      </w:pPr>
      <w:r>
        <w:t>五、一般公共预算财政拨款支出决算情况说明</w:t>
      </w:r>
    </w:p>
    <w:p>
      <w:pPr>
        <w:pStyle w:val="4"/>
        <w:spacing w:before="224"/>
        <w:ind w:left="747"/>
      </w:pPr>
      <w:r>
        <w:t>六、一般公共预算财政拨款基本支出决算情况说明</w:t>
      </w:r>
    </w:p>
    <w:p>
      <w:pPr>
        <w:pStyle w:val="4"/>
        <w:spacing w:before="224"/>
        <w:ind w:left="747"/>
      </w:pPr>
      <w:r>
        <w:t>七、一般公共预算财政拨款“三公”经费支出决算情况说</w:t>
      </w:r>
    </w:p>
    <w:p>
      <w:pPr>
        <w:pStyle w:val="4"/>
        <w:spacing w:before="2"/>
        <w:rPr>
          <w:sz w:val="13"/>
        </w:rPr>
      </w:pPr>
    </w:p>
    <w:p>
      <w:pPr>
        <w:pStyle w:val="4"/>
        <w:spacing w:before="55"/>
        <w:ind w:left="106"/>
      </w:pPr>
      <w:r>
        <w:rPr>
          <w:w w:val="99"/>
        </w:rPr>
        <w:t>明</w:t>
      </w:r>
    </w:p>
    <w:p>
      <w:pPr>
        <w:spacing w:after="0"/>
        <w:sectPr>
          <w:footerReference r:id="rId5" w:type="default"/>
          <w:pgSz w:w="11910" w:h="16840"/>
          <w:pgMar w:top="1480" w:right="1580" w:bottom="1180" w:left="1480" w:header="0" w:footer="995" w:gutter="0"/>
          <w:pgNumType w:start="1"/>
          <w:cols w:space="720" w:num="1"/>
        </w:sectPr>
      </w:pPr>
    </w:p>
    <w:p>
      <w:pPr>
        <w:pStyle w:val="4"/>
        <w:spacing w:before="34"/>
        <w:ind w:left="747"/>
      </w:pPr>
      <w:r>
        <w:t>八、预算绩效情况说明</w:t>
      </w:r>
    </w:p>
    <w:p>
      <w:pPr>
        <w:pStyle w:val="4"/>
        <w:spacing w:before="223" w:line="372" w:lineRule="auto"/>
        <w:ind w:left="747" w:right="1382"/>
      </w:pPr>
      <w:r>
        <w:t>九、政府性基金预算财政拨款支出决算情况说明十、机关运行经费支出情况说明</w:t>
      </w:r>
    </w:p>
    <w:p>
      <w:pPr>
        <w:pStyle w:val="4"/>
        <w:spacing w:line="372" w:lineRule="auto"/>
        <w:ind w:left="747" w:right="3940"/>
      </w:pPr>
      <w:r>
        <w:t>十一、政府采购支出情况说明十二、国有资产占用情况说明</w:t>
      </w:r>
    </w:p>
    <w:p>
      <w:pPr>
        <w:pStyle w:val="4"/>
        <w:tabs>
          <w:tab w:val="left" w:pos="2027"/>
        </w:tabs>
        <w:spacing w:line="409" w:lineRule="exact"/>
        <w:ind w:left="106"/>
        <w:rPr>
          <w:rFonts w:hint="eastAsia" w:ascii="黑体" w:eastAsia="黑体"/>
        </w:rPr>
      </w:pPr>
      <w:r>
        <w:rPr>
          <w:rFonts w:hint="eastAsia" w:ascii="黑体" w:eastAsia="黑体"/>
        </w:rPr>
        <w:t>第四部分</w:t>
      </w:r>
      <w:r>
        <w:rPr>
          <w:rFonts w:hint="eastAsia" w:ascii="黑体" w:eastAsia="黑体"/>
        </w:rPr>
        <w:tab/>
      </w:r>
      <w:r>
        <w:rPr>
          <w:rFonts w:hint="eastAsia" w:ascii="黑体" w:eastAsia="黑体"/>
        </w:rPr>
        <w:t>名词解释</w:t>
      </w:r>
    </w:p>
    <w:p>
      <w:pPr>
        <w:spacing w:after="0" w:line="409" w:lineRule="exact"/>
        <w:rPr>
          <w:rFonts w:hint="eastAsia" w:ascii="黑体" w:eastAsia="黑体"/>
        </w:rPr>
        <w:sectPr>
          <w:pgSz w:w="11910" w:h="16840"/>
          <w:pgMar w:top="1500" w:right="1580" w:bottom="1180" w:left="1480" w:header="0" w:footer="995" w:gutter="0"/>
          <w:cols w:space="720" w:num="1"/>
        </w:sect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spacing w:before="3"/>
        <w:rPr>
          <w:rFonts w:ascii="黑体"/>
          <w:sz w:val="26"/>
        </w:rPr>
      </w:pPr>
    </w:p>
    <w:p>
      <w:pPr>
        <w:pStyle w:val="2"/>
        <w:tabs>
          <w:tab w:val="left" w:pos="2792"/>
        </w:tabs>
        <w:spacing w:line="242" w:lineRule="auto"/>
        <w:ind w:left="3992" w:right="291" w:hanging="3601"/>
      </w:pPr>
      <w:r>
        <w:t>第一部分</w:t>
      </w:r>
      <w:r>
        <w:tab/>
      </w:r>
      <w:r>
        <w:t>舞阳县食品药品监督管理</w:t>
      </w:r>
      <w:r>
        <w:rPr>
          <w:spacing w:val="-17"/>
        </w:rPr>
        <w:t>局</w:t>
      </w:r>
      <w:r>
        <w:t>概况</w:t>
      </w:r>
    </w:p>
    <w:p>
      <w:pPr>
        <w:spacing w:after="0" w:line="242" w:lineRule="auto"/>
        <w:sectPr>
          <w:footerReference r:id="rId6" w:type="default"/>
          <w:pgSz w:w="11910" w:h="16840"/>
          <w:pgMar w:top="1580" w:right="1580" w:bottom="920" w:left="1480" w:header="0" w:footer="721" w:gutter="0"/>
          <w:cols w:space="720" w:num="1"/>
        </w:sectPr>
      </w:pPr>
    </w:p>
    <w:p>
      <w:pPr>
        <w:pStyle w:val="4"/>
        <w:spacing w:before="42"/>
        <w:ind w:left="961"/>
        <w:rPr>
          <w:rFonts w:hint="eastAsia" w:ascii="黑体" w:eastAsia="黑体"/>
        </w:rPr>
      </w:pPr>
      <w:r>
        <w:rPr>
          <w:rFonts w:hint="eastAsia" w:ascii="黑体" w:eastAsia="黑体"/>
        </w:rPr>
        <w:t>一、部门职责</w:t>
      </w:r>
    </w:p>
    <w:p>
      <w:pPr>
        <w:pStyle w:val="9"/>
        <w:numPr>
          <w:ilvl w:val="0"/>
          <w:numId w:val="1"/>
        </w:numPr>
        <w:tabs>
          <w:tab w:val="left" w:pos="1283"/>
        </w:tabs>
        <w:spacing w:before="190" w:after="0" w:line="350" w:lineRule="auto"/>
        <w:ind w:left="320" w:right="206" w:firstLine="640"/>
        <w:jc w:val="both"/>
        <w:rPr>
          <w:sz w:val="32"/>
        </w:rPr>
      </w:pPr>
      <w:r>
        <w:rPr>
          <w:spacing w:val="-3"/>
          <w:sz w:val="32"/>
        </w:rPr>
        <w:t>贯彻实施国家、省、市食品</w:t>
      </w:r>
      <w:r>
        <w:rPr>
          <w:sz w:val="32"/>
        </w:rPr>
        <w:t>（含食品添加剂、保健食</w:t>
      </w:r>
      <w:r>
        <w:rPr>
          <w:spacing w:val="-2"/>
          <w:sz w:val="32"/>
        </w:rPr>
        <w:t>品，下同</w:t>
      </w:r>
      <w:r>
        <w:rPr>
          <w:sz w:val="32"/>
        </w:rPr>
        <w:t>）安全、药品（含中药、民族药，下同）、医疗器</w:t>
      </w:r>
      <w:r>
        <w:rPr>
          <w:spacing w:val="-1"/>
          <w:sz w:val="32"/>
        </w:rPr>
        <w:t>械、化妆品监督管理法律、法规、规章和相关规划、政策， 组织拟订相关规范性文件和政策规划并监督实施；推动建立</w:t>
      </w:r>
      <w:r>
        <w:rPr>
          <w:spacing w:val="-2"/>
          <w:sz w:val="32"/>
        </w:rPr>
        <w:t>落实食品药品安全企业主体责任、各级人民政府负总责的机</w:t>
      </w:r>
      <w:r>
        <w:rPr>
          <w:spacing w:val="10"/>
          <w:w w:val="95"/>
          <w:sz w:val="32"/>
        </w:rPr>
        <w:t xml:space="preserve">制，建立食品药品重大信息直报制度并组织实施和监督检 </w:t>
      </w:r>
      <w:r>
        <w:rPr>
          <w:spacing w:val="10"/>
          <w:sz w:val="32"/>
        </w:rPr>
        <w:t>查，着力防范区域性、系统性食品药品安全风险。</w:t>
      </w:r>
    </w:p>
    <w:p>
      <w:pPr>
        <w:pStyle w:val="9"/>
        <w:numPr>
          <w:ilvl w:val="0"/>
          <w:numId w:val="1"/>
        </w:numPr>
        <w:tabs>
          <w:tab w:val="left" w:pos="1283"/>
        </w:tabs>
        <w:spacing w:before="10" w:after="0" w:line="350" w:lineRule="auto"/>
        <w:ind w:left="320" w:right="216" w:firstLine="640"/>
        <w:jc w:val="both"/>
        <w:rPr>
          <w:sz w:val="32"/>
        </w:rPr>
      </w:pPr>
      <w:r>
        <w:rPr>
          <w:spacing w:val="-1"/>
          <w:sz w:val="32"/>
        </w:rPr>
        <w:t>依法组织实施食品行政许可和质量安全监督管理；建</w:t>
      </w:r>
      <w:r>
        <w:rPr>
          <w:spacing w:val="-3"/>
          <w:sz w:val="32"/>
        </w:rPr>
        <w:t>立食品安全隐患排查治理机制，制定全县食品安全检查年度</w:t>
      </w:r>
      <w:r>
        <w:rPr>
          <w:spacing w:val="-4"/>
          <w:sz w:val="32"/>
        </w:rPr>
        <w:t>计划、重大整顿治理方案并组织落实；建立并组织实施食品</w:t>
      </w:r>
      <w:r>
        <w:rPr>
          <w:spacing w:val="-6"/>
          <w:sz w:val="32"/>
        </w:rPr>
        <w:t>安全信息统一发布制度，公布全县重大食品安全信息；参与</w:t>
      </w:r>
      <w:r>
        <w:rPr>
          <w:spacing w:val="-2"/>
          <w:sz w:val="32"/>
        </w:rPr>
        <w:t>制定食品安全风险监测计划、食品安全标准，根据食品安全</w:t>
      </w:r>
      <w:r>
        <w:rPr>
          <w:spacing w:val="-4"/>
          <w:sz w:val="32"/>
        </w:rPr>
        <w:t>风险监测计划参与食品安全风险监测工作，制定全县食品监</w:t>
      </w:r>
      <w:r>
        <w:rPr>
          <w:sz w:val="32"/>
        </w:rPr>
        <w:t>督抽验计划并组织实施。</w:t>
      </w:r>
    </w:p>
    <w:p>
      <w:pPr>
        <w:pStyle w:val="9"/>
        <w:numPr>
          <w:ilvl w:val="0"/>
          <w:numId w:val="1"/>
        </w:numPr>
        <w:tabs>
          <w:tab w:val="left" w:pos="1295"/>
        </w:tabs>
        <w:spacing w:before="10" w:after="0" w:line="350" w:lineRule="auto"/>
        <w:ind w:left="320" w:right="218" w:firstLine="640"/>
        <w:jc w:val="both"/>
        <w:rPr>
          <w:sz w:val="32"/>
        </w:rPr>
      </w:pPr>
      <w:r>
        <w:rPr>
          <w:spacing w:val="13"/>
          <w:w w:val="95"/>
          <w:sz w:val="32"/>
        </w:rPr>
        <w:t xml:space="preserve">监督实施国家药典等药品和医疗器械标准及分类管 </w:t>
      </w:r>
      <w:r>
        <w:rPr>
          <w:spacing w:val="-1"/>
          <w:sz w:val="32"/>
        </w:rPr>
        <w:t>理制度；负责药品、医疗器械研制、生产、流通、使用质量</w:t>
      </w:r>
      <w:r>
        <w:rPr>
          <w:spacing w:val="-4"/>
          <w:sz w:val="32"/>
        </w:rPr>
        <w:t>安全监管；依法组织实施药品有关行政许可；组织实施中医</w:t>
      </w:r>
      <w:r>
        <w:rPr>
          <w:spacing w:val="-3"/>
          <w:sz w:val="32"/>
        </w:rPr>
        <w:t>药品种保护制度，建立药品不良反应、医疗器械不良事件监</w:t>
      </w:r>
      <w:r>
        <w:rPr>
          <w:spacing w:val="-4"/>
          <w:sz w:val="32"/>
        </w:rPr>
        <w:t>测体系，并开展监测和处置工作；根据化妆品监督管理办法</w:t>
      </w:r>
      <w:r>
        <w:rPr>
          <w:spacing w:val="-3"/>
          <w:sz w:val="32"/>
        </w:rPr>
        <w:t>组织实施化妆品监督管理；组织制定全县药品、医疗器械监督抽验计划并组织实施；配合实施国家基本药物制度；监督</w:t>
      </w:r>
      <w:r>
        <w:rPr>
          <w:sz w:val="32"/>
        </w:rPr>
        <w:t>实施中药饮片炮制规范。</w:t>
      </w:r>
    </w:p>
    <w:p>
      <w:pPr>
        <w:spacing w:after="0" w:line="350" w:lineRule="auto"/>
        <w:jc w:val="both"/>
        <w:rPr>
          <w:sz w:val="32"/>
        </w:rPr>
        <w:sectPr>
          <w:pgSz w:w="11910" w:h="16840"/>
          <w:pgMar w:top="1540" w:right="1580" w:bottom="920" w:left="1480" w:header="0" w:footer="721" w:gutter="0"/>
          <w:cols w:space="720" w:num="1"/>
        </w:sectPr>
      </w:pPr>
    </w:p>
    <w:p>
      <w:pPr>
        <w:pStyle w:val="9"/>
        <w:numPr>
          <w:ilvl w:val="0"/>
          <w:numId w:val="1"/>
        </w:numPr>
        <w:tabs>
          <w:tab w:val="left" w:pos="1283"/>
        </w:tabs>
        <w:spacing w:before="42" w:after="0" w:line="350" w:lineRule="auto"/>
        <w:ind w:left="320" w:right="218" w:firstLine="640"/>
        <w:jc w:val="both"/>
        <w:rPr>
          <w:sz w:val="32"/>
        </w:rPr>
      </w:pPr>
      <w:r>
        <w:rPr>
          <w:spacing w:val="-4"/>
          <w:sz w:val="32"/>
        </w:rPr>
        <w:t>负责制定食品、药品、医疗器械、化妆品监督管理的</w:t>
      </w:r>
      <w:r>
        <w:rPr>
          <w:spacing w:val="-3"/>
          <w:sz w:val="32"/>
        </w:rPr>
        <w:t>稽查制度并组织实施，组织查处重大违法行为；建立问题产</w:t>
      </w:r>
      <w:r>
        <w:rPr>
          <w:sz w:val="32"/>
        </w:rPr>
        <w:t>品召回和处置制度并监督实施。</w:t>
      </w:r>
    </w:p>
    <w:p>
      <w:pPr>
        <w:pStyle w:val="9"/>
        <w:numPr>
          <w:ilvl w:val="0"/>
          <w:numId w:val="1"/>
        </w:numPr>
        <w:tabs>
          <w:tab w:val="left" w:pos="1283"/>
        </w:tabs>
        <w:spacing w:before="4" w:after="0" w:line="350" w:lineRule="auto"/>
        <w:ind w:left="320" w:right="218" w:firstLine="640"/>
        <w:jc w:val="both"/>
        <w:rPr>
          <w:sz w:val="32"/>
        </w:rPr>
      </w:pPr>
      <w:r>
        <w:rPr>
          <w:spacing w:val="-3"/>
          <w:sz w:val="32"/>
        </w:rPr>
        <w:t>负责食品药品安全事故应急体系建设，组织、指导食</w:t>
      </w:r>
      <w:r>
        <w:rPr>
          <w:spacing w:val="-2"/>
          <w:sz w:val="32"/>
        </w:rPr>
        <w:t>品药品安全事故应急处置和调查处理工作，监督事故查处落</w:t>
      </w:r>
      <w:r>
        <w:rPr>
          <w:sz w:val="32"/>
        </w:rPr>
        <w:t>实情况。</w:t>
      </w:r>
    </w:p>
    <w:p>
      <w:pPr>
        <w:pStyle w:val="9"/>
        <w:numPr>
          <w:ilvl w:val="0"/>
          <w:numId w:val="1"/>
        </w:numPr>
        <w:tabs>
          <w:tab w:val="left" w:pos="1295"/>
        </w:tabs>
        <w:spacing w:before="5" w:after="0" w:line="350" w:lineRule="auto"/>
        <w:ind w:left="320" w:right="221" w:firstLine="640"/>
        <w:jc w:val="both"/>
        <w:rPr>
          <w:sz w:val="32"/>
        </w:rPr>
      </w:pPr>
      <w:r>
        <w:rPr>
          <w:spacing w:val="12"/>
          <w:w w:val="95"/>
          <w:sz w:val="32"/>
        </w:rPr>
        <w:t xml:space="preserve">负责制定全县食品药品安全科技发展政策措施并组 </w:t>
      </w:r>
      <w:r>
        <w:rPr>
          <w:spacing w:val="-4"/>
          <w:sz w:val="32"/>
        </w:rPr>
        <w:t>织实施，推动食品药品检验检测体系、电子监管追溯体系和</w:t>
      </w:r>
      <w:r>
        <w:rPr>
          <w:sz w:val="32"/>
        </w:rPr>
        <w:t>信息化建设。</w:t>
      </w:r>
    </w:p>
    <w:p>
      <w:pPr>
        <w:pStyle w:val="9"/>
        <w:numPr>
          <w:ilvl w:val="0"/>
          <w:numId w:val="1"/>
        </w:numPr>
        <w:tabs>
          <w:tab w:val="left" w:pos="1283"/>
        </w:tabs>
        <w:spacing w:before="4" w:after="0" w:line="350" w:lineRule="auto"/>
        <w:ind w:left="320" w:right="221" w:firstLine="640"/>
        <w:jc w:val="left"/>
        <w:rPr>
          <w:sz w:val="32"/>
        </w:rPr>
      </w:pPr>
      <w:r>
        <w:rPr>
          <w:spacing w:val="-3"/>
          <w:sz w:val="32"/>
        </w:rPr>
        <w:t>负责开展食品药品安全宣传、教育培训、国内外交流</w:t>
      </w:r>
      <w:r>
        <w:rPr>
          <w:sz w:val="32"/>
        </w:rPr>
        <w:t>与合作；推进诚信体系建设。</w:t>
      </w:r>
    </w:p>
    <w:p>
      <w:pPr>
        <w:pStyle w:val="9"/>
        <w:numPr>
          <w:ilvl w:val="0"/>
          <w:numId w:val="1"/>
        </w:numPr>
        <w:tabs>
          <w:tab w:val="left" w:pos="1295"/>
        </w:tabs>
        <w:spacing w:before="3" w:after="0" w:line="350" w:lineRule="auto"/>
        <w:ind w:left="320" w:right="224" w:firstLine="640"/>
        <w:jc w:val="left"/>
        <w:rPr>
          <w:sz w:val="32"/>
        </w:rPr>
      </w:pPr>
      <w:r>
        <w:rPr>
          <w:spacing w:val="12"/>
          <w:w w:val="95"/>
          <w:sz w:val="32"/>
        </w:rPr>
        <w:t xml:space="preserve">指导乡镇食品药品监督管理工作，规范行政执法行 </w:t>
      </w:r>
      <w:r>
        <w:rPr>
          <w:sz w:val="32"/>
        </w:rPr>
        <w:t>为，完善行政执法与刑事司法衔接机制。</w:t>
      </w:r>
    </w:p>
    <w:p>
      <w:pPr>
        <w:pStyle w:val="9"/>
        <w:numPr>
          <w:ilvl w:val="0"/>
          <w:numId w:val="1"/>
        </w:numPr>
        <w:tabs>
          <w:tab w:val="left" w:pos="1283"/>
        </w:tabs>
        <w:spacing w:before="3" w:after="0" w:line="240" w:lineRule="auto"/>
        <w:ind w:left="1282" w:right="0" w:hanging="322"/>
        <w:jc w:val="left"/>
        <w:rPr>
          <w:sz w:val="32"/>
        </w:rPr>
      </w:pPr>
      <w:r>
        <w:rPr>
          <w:sz w:val="32"/>
        </w:rPr>
        <w:t>承办县委、县政府及交办的其他事项。</w:t>
      </w:r>
    </w:p>
    <w:p>
      <w:pPr>
        <w:pStyle w:val="4"/>
        <w:spacing w:before="135"/>
        <w:ind w:left="961"/>
        <w:rPr>
          <w:rFonts w:hint="eastAsia" w:ascii="黑体" w:eastAsia="黑体"/>
        </w:rPr>
      </w:pPr>
      <w:r>
        <w:rPr>
          <w:rFonts w:hint="eastAsia" w:ascii="黑体" w:eastAsia="黑体"/>
        </w:rPr>
        <w:t>二、机构设置</w:t>
      </w:r>
    </w:p>
    <w:p>
      <w:pPr>
        <w:pStyle w:val="4"/>
        <w:spacing w:before="214"/>
        <w:ind w:left="961"/>
      </w:pPr>
      <w:r>
        <w:t>（一）内设机构</w:t>
      </w:r>
    </w:p>
    <w:p>
      <w:pPr>
        <w:pStyle w:val="4"/>
        <w:spacing w:before="214" w:line="364" w:lineRule="auto"/>
        <w:ind w:left="320" w:right="365" w:firstLine="640"/>
      </w:pPr>
      <w:r>
        <w:t>1、办公室：协助局领导协调和处理机关政务和日常事务工作；</w:t>
      </w:r>
    </w:p>
    <w:p>
      <w:pPr>
        <w:pStyle w:val="4"/>
        <w:spacing w:before="2"/>
        <w:ind w:left="961"/>
      </w:pPr>
      <w:r>
        <w:t>2、政策法规股（行政审批服务）</w:t>
      </w:r>
    </w:p>
    <w:p>
      <w:pPr>
        <w:pStyle w:val="4"/>
        <w:spacing w:before="214"/>
        <w:ind w:left="961"/>
      </w:pPr>
      <w:r>
        <w:t>3、综合协调与应急管理股</w:t>
      </w:r>
    </w:p>
    <w:p>
      <w:pPr>
        <w:pStyle w:val="4"/>
        <w:spacing w:before="214"/>
        <w:ind w:left="961"/>
      </w:pPr>
      <w:r>
        <w:rPr>
          <w:w w:val="95"/>
        </w:rPr>
        <w:t>4、食品监管股</w:t>
      </w:r>
    </w:p>
    <w:p>
      <w:pPr>
        <w:pStyle w:val="4"/>
        <w:spacing w:before="214"/>
        <w:ind w:left="961"/>
      </w:pPr>
      <w:r>
        <w:rPr>
          <w:w w:val="95"/>
        </w:rPr>
        <w:t>5、药械监管股</w:t>
      </w:r>
    </w:p>
    <w:p>
      <w:pPr>
        <w:pStyle w:val="4"/>
        <w:spacing w:before="214"/>
        <w:ind w:left="961"/>
      </w:pPr>
      <w:r>
        <w:t>6、保健食品化妆品监管股</w:t>
      </w:r>
    </w:p>
    <w:p>
      <w:pPr>
        <w:spacing w:after="0"/>
        <w:sectPr>
          <w:pgSz w:w="11910" w:h="16840"/>
          <w:pgMar w:top="1540" w:right="1580" w:bottom="920" w:left="1480" w:header="0" w:footer="721" w:gutter="0"/>
          <w:cols w:space="720" w:num="1"/>
        </w:sectPr>
      </w:pPr>
    </w:p>
    <w:p>
      <w:pPr>
        <w:pStyle w:val="4"/>
        <w:spacing w:before="27"/>
        <w:ind w:left="961"/>
      </w:pPr>
      <w:r>
        <w:t>（二）直属机构：县食品药品稽查大队</w:t>
      </w:r>
    </w:p>
    <w:p>
      <w:pPr>
        <w:pStyle w:val="4"/>
        <w:spacing w:before="213" w:line="364" w:lineRule="auto"/>
        <w:ind w:left="320" w:right="216" w:firstLine="640"/>
      </w:pPr>
      <w:r>
        <w:t>（三</w:t>
      </w:r>
      <w:r>
        <w:rPr>
          <w:spacing w:val="-8"/>
        </w:rPr>
        <w:t>）</w:t>
      </w:r>
      <w:r>
        <w:rPr>
          <w:spacing w:val="-13"/>
        </w:rPr>
        <w:t xml:space="preserve">派出机构：在 </w:t>
      </w:r>
      <w:r>
        <w:t>14</w:t>
      </w:r>
      <w:r>
        <w:rPr>
          <w:spacing w:val="-25"/>
        </w:rPr>
        <w:t xml:space="preserve"> 个乡镇设置 </w:t>
      </w:r>
      <w:r>
        <w:t>14</w:t>
      </w:r>
      <w:r>
        <w:rPr>
          <w:spacing w:val="-13"/>
        </w:rPr>
        <w:t xml:space="preserve"> 个食品药品监督</w:t>
      </w:r>
      <w:r>
        <w:t>管理所。</w:t>
      </w:r>
    </w:p>
    <w:p>
      <w:pPr>
        <w:pStyle w:val="4"/>
        <w:spacing w:before="2"/>
        <w:ind w:left="961"/>
        <w:rPr>
          <w:rFonts w:hint="eastAsia" w:eastAsia="宋体"/>
          <w:lang w:val="en-US" w:eastAsia="zh-CN"/>
        </w:rPr>
      </w:pPr>
      <w:r>
        <w:t>（四）二级机构：舞阳县食品药品检验检测中心</w:t>
      </w:r>
      <w:r>
        <w:rPr>
          <w:rFonts w:hint="eastAsia"/>
          <w:lang w:val="en-US" w:eastAsia="zh-CN"/>
        </w:rPr>
        <w:t>,二级未独立核算</w:t>
      </w:r>
    </w:p>
    <w:p>
      <w:pPr>
        <w:pStyle w:val="4"/>
        <w:spacing w:before="214"/>
        <w:ind w:left="961"/>
      </w:pPr>
      <w:r>
        <w:t>食品药品监督管理局共有编制 93 人，其中：行政编制</w:t>
      </w:r>
    </w:p>
    <w:p>
      <w:pPr>
        <w:pStyle w:val="4"/>
        <w:spacing w:before="214"/>
        <w:ind w:left="320"/>
        <w:jc w:val="both"/>
      </w:pPr>
      <w:r>
        <w:t>64</w:t>
      </w:r>
      <w:r>
        <w:rPr>
          <w:spacing w:val="-22"/>
        </w:rPr>
        <w:t xml:space="preserve"> 人，事业编制 </w:t>
      </w:r>
      <w:r>
        <w:t>29</w:t>
      </w:r>
      <w:r>
        <w:rPr>
          <w:spacing w:val="-18"/>
        </w:rPr>
        <w:t xml:space="preserve"> 人；在职职工行政 </w:t>
      </w:r>
      <w:r>
        <w:t>62</w:t>
      </w:r>
      <w:r>
        <w:rPr>
          <w:spacing w:val="-28"/>
        </w:rPr>
        <w:t xml:space="preserve"> 人，事业 </w:t>
      </w:r>
      <w:r>
        <w:t>25</w:t>
      </w:r>
      <w:r>
        <w:rPr>
          <w:spacing w:val="-28"/>
        </w:rPr>
        <w:t xml:space="preserve"> 人，</w:t>
      </w:r>
    </w:p>
    <w:p>
      <w:pPr>
        <w:pStyle w:val="4"/>
        <w:spacing w:before="215"/>
        <w:ind w:left="320"/>
        <w:jc w:val="both"/>
      </w:pPr>
      <w:r>
        <w:t>离休 1 人，退休人员 3 人。</w:t>
      </w:r>
    </w:p>
    <w:p>
      <w:pPr>
        <w:pStyle w:val="4"/>
        <w:spacing w:before="214" w:line="364" w:lineRule="auto"/>
        <w:ind w:left="320" w:right="216" w:firstLine="640"/>
        <w:jc w:val="both"/>
        <w:rPr>
          <w:rFonts w:hint="eastAsia"/>
          <w:spacing w:val="-28"/>
          <w:lang w:eastAsia="zh-CN"/>
        </w:rPr>
      </w:pPr>
      <w:r>
        <w:rPr>
          <w:spacing w:val="-3"/>
        </w:rPr>
        <w:t>从决算单位构成看，食品药品监督管理局部门决算为本</w:t>
      </w:r>
      <w:r>
        <w:rPr>
          <w:spacing w:val="-4"/>
        </w:rPr>
        <w:t>级决算，包括本级决算和所属单位在内的汇总决算。纳入本</w:t>
      </w:r>
      <w:r>
        <w:rPr>
          <w:spacing w:val="-27"/>
        </w:rPr>
        <w:t xml:space="preserve">部门 </w:t>
      </w:r>
      <w:r>
        <w:t>2018</w:t>
      </w:r>
      <w:r>
        <w:rPr>
          <w:spacing w:val="-15"/>
        </w:rPr>
        <w:t xml:space="preserve"> 年度部门决算编制范围的单位共</w:t>
      </w:r>
      <w:r>
        <w:rPr>
          <w:rFonts w:hint="eastAsia"/>
          <w:spacing w:val="-15"/>
          <w:lang w:val="en-US" w:eastAsia="zh-CN"/>
        </w:rPr>
        <w:t>17</w:t>
      </w:r>
      <w:r>
        <w:rPr>
          <w:spacing w:val="-28"/>
        </w:rPr>
        <w:t>个。</w:t>
      </w:r>
      <w:r>
        <w:rPr>
          <w:rFonts w:hint="eastAsia"/>
          <w:spacing w:val="-28"/>
          <w:lang w:eastAsia="zh-CN"/>
        </w:rPr>
        <w:t>分别是：</w:t>
      </w:r>
    </w:p>
    <w:p>
      <w:pPr>
        <w:pStyle w:val="4"/>
        <w:numPr>
          <w:ilvl w:val="0"/>
          <w:numId w:val="2"/>
        </w:numPr>
        <w:spacing w:before="214" w:line="364" w:lineRule="auto"/>
        <w:ind w:left="320" w:right="216" w:firstLine="640"/>
        <w:jc w:val="both"/>
        <w:rPr>
          <w:rFonts w:hint="eastAsia"/>
          <w:spacing w:val="-28"/>
          <w:lang w:val="en-US" w:eastAsia="zh-CN"/>
        </w:rPr>
      </w:pPr>
      <w:r>
        <w:rPr>
          <w:rFonts w:hint="eastAsia"/>
          <w:spacing w:val="-28"/>
          <w:lang w:val="en-US" w:eastAsia="zh-CN"/>
        </w:rPr>
        <w:t>舞阳县机关事务管理局本级，</w:t>
      </w:r>
    </w:p>
    <w:p>
      <w:pPr>
        <w:pStyle w:val="4"/>
        <w:numPr>
          <w:ilvl w:val="0"/>
          <w:numId w:val="2"/>
        </w:numPr>
        <w:spacing w:before="27"/>
        <w:ind w:left="320" w:leftChars="0" w:firstLine="640" w:firstLineChars="0"/>
      </w:pPr>
      <w:r>
        <w:t>县食品药品稽查大队</w:t>
      </w:r>
    </w:p>
    <w:p>
      <w:pPr>
        <w:pStyle w:val="4"/>
        <w:spacing w:before="213" w:line="364" w:lineRule="auto"/>
        <w:ind w:left="320" w:right="216" w:firstLine="640"/>
      </w:pPr>
      <w:r>
        <w:rPr>
          <w:rFonts w:hint="eastAsia"/>
          <w:spacing w:val="-28"/>
          <w:lang w:val="en-US" w:eastAsia="zh-CN"/>
        </w:rPr>
        <w:t>3.14个乡镇设置的</w:t>
      </w:r>
      <w:r>
        <w:t>14</w:t>
      </w:r>
      <w:r>
        <w:rPr>
          <w:spacing w:val="-13"/>
        </w:rPr>
        <w:t xml:space="preserve"> 个食品药品监督</w:t>
      </w:r>
      <w:r>
        <w:t>管理所。</w:t>
      </w:r>
    </w:p>
    <w:p>
      <w:pPr>
        <w:pStyle w:val="4"/>
        <w:numPr>
          <w:numId w:val="0"/>
        </w:numPr>
        <w:spacing w:before="214" w:line="364" w:lineRule="auto"/>
        <w:ind w:left="960" w:leftChars="0" w:right="216" w:rightChars="0"/>
        <w:jc w:val="both"/>
        <w:rPr>
          <w:rFonts w:hint="default"/>
          <w:spacing w:val="-28"/>
          <w:lang w:val="en-US" w:eastAsia="zh-CN"/>
        </w:rPr>
      </w:pPr>
      <w:r>
        <w:rPr>
          <w:rFonts w:hint="eastAsia"/>
          <w:spacing w:val="-28"/>
          <w:lang w:val="en-US" w:eastAsia="zh-CN"/>
        </w:rPr>
        <w:t>4.</w:t>
      </w:r>
      <w:r>
        <w:t>舞阳县食品药品检验检测中心</w: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8"/>
        <w:rPr>
          <w:sz w:val="23"/>
        </w:rPr>
      </w:pPr>
    </w:p>
    <w:p>
      <w:pPr>
        <w:pStyle w:val="2"/>
        <w:tabs>
          <w:tab w:val="left" w:pos="2499"/>
        </w:tabs>
        <w:ind w:left="99"/>
        <w:jc w:val="center"/>
      </w:pPr>
      <w:r>
        <w:t>第二部分</w:t>
      </w:r>
      <w:r>
        <w:tab/>
      </w:r>
      <w:r>
        <w:t>2018</w:t>
      </w:r>
      <w:r>
        <w:rPr>
          <w:spacing w:val="-120"/>
        </w:rPr>
        <w:t xml:space="preserve"> </w:t>
      </w:r>
      <w:r>
        <w:t>年度部门决算表</w:t>
      </w:r>
    </w:p>
    <w:p>
      <w:pPr>
        <w:spacing w:after="0"/>
        <w:jc w:val="center"/>
        <w:sectPr>
          <w:pgSz w:w="11910" w:h="16840"/>
          <w:pgMar w:top="1580" w:right="1580" w:bottom="920" w:left="1480" w:header="0" w:footer="721" w:gutter="0"/>
          <w:cols w:space="720" w:num="1"/>
        </w:sect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spacing w:before="8"/>
        <w:rPr>
          <w:rFonts w:ascii="黑体"/>
          <w:sz w:val="28"/>
        </w:rPr>
      </w:pPr>
    </w:p>
    <w:p>
      <w:pPr>
        <w:spacing w:before="58"/>
        <w:ind w:left="5245" w:right="4691" w:firstLine="0"/>
        <w:jc w:val="center"/>
        <w:rPr>
          <w:rFonts w:hint="eastAsia" w:ascii="黑体" w:eastAsia="黑体"/>
          <w:sz w:val="30"/>
        </w:rPr>
      </w:pPr>
      <w:r>
        <w:rPr>
          <w:rFonts w:hint="eastAsia" w:ascii="黑体" w:eastAsia="黑体"/>
          <w:sz w:val="30"/>
        </w:rPr>
        <w:t>收入支出决算总表</w:t>
      </w:r>
    </w:p>
    <w:p>
      <w:pPr>
        <w:spacing w:before="152"/>
        <w:ind w:left="0" w:right="420" w:firstLine="0"/>
        <w:jc w:val="right"/>
        <w:rPr>
          <w:sz w:val="22"/>
        </w:rPr>
      </w:pPr>
      <w:r>
        <w:rPr>
          <w:spacing w:val="-1"/>
          <w:sz w:val="22"/>
        </w:rPr>
        <w:t>金额单位：万元</w:t>
      </w:r>
    </w:p>
    <w:p>
      <w:pPr>
        <w:tabs>
          <w:tab w:val="left" w:pos="13021"/>
        </w:tabs>
        <w:spacing w:before="47" w:after="15"/>
        <w:ind w:left="0" w:right="420" w:firstLine="0"/>
        <w:jc w:val="right"/>
        <w:rPr>
          <w:sz w:val="22"/>
        </w:rPr>
      </w:pPr>
      <w:r>
        <w:rPr>
          <w:sz w:val="22"/>
        </w:rPr>
        <w:t>部门：</w:t>
      </w:r>
      <w:r>
        <w:rPr>
          <w:spacing w:val="-3"/>
          <w:sz w:val="22"/>
        </w:rPr>
        <w:t>舞</w:t>
      </w:r>
      <w:r>
        <w:rPr>
          <w:sz w:val="22"/>
        </w:rPr>
        <w:t>阳县</w:t>
      </w:r>
      <w:r>
        <w:rPr>
          <w:spacing w:val="-3"/>
          <w:sz w:val="22"/>
        </w:rPr>
        <w:t>食</w:t>
      </w:r>
      <w:r>
        <w:rPr>
          <w:sz w:val="22"/>
        </w:rPr>
        <w:t>品药</w:t>
      </w:r>
      <w:r>
        <w:rPr>
          <w:spacing w:val="-3"/>
          <w:sz w:val="22"/>
        </w:rPr>
        <w:t>品监</w:t>
      </w:r>
      <w:r>
        <w:rPr>
          <w:sz w:val="22"/>
        </w:rPr>
        <w:t>督管理局</w:t>
      </w:r>
      <w:r>
        <w:rPr>
          <w:sz w:val="22"/>
        </w:rPr>
        <w:tab/>
      </w:r>
      <w:r>
        <w:rPr>
          <w:sz w:val="22"/>
        </w:rPr>
        <w:t>公开</w:t>
      </w:r>
      <w:r>
        <w:rPr>
          <w:spacing w:val="-54"/>
          <w:sz w:val="22"/>
        </w:rPr>
        <w:t xml:space="preserve"> </w:t>
      </w:r>
      <w:r>
        <w:rPr>
          <w:sz w:val="22"/>
        </w:rPr>
        <w:t>01</w:t>
      </w:r>
      <w:r>
        <w:rPr>
          <w:spacing w:val="-53"/>
          <w:sz w:val="22"/>
        </w:rPr>
        <w:t xml:space="preserve"> </w:t>
      </w:r>
      <w:r>
        <w:rPr>
          <w:sz w:val="22"/>
        </w:rPr>
        <w:t>表</w:t>
      </w:r>
    </w:p>
    <w:tbl>
      <w:tblPr>
        <w:tblStyle w:val="6"/>
        <w:tblW w:w="0" w:type="auto"/>
        <w:tblInd w:w="97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4208"/>
        <w:gridCol w:w="566"/>
        <w:gridCol w:w="2246"/>
        <w:gridCol w:w="4208"/>
        <w:gridCol w:w="569"/>
        <w:gridCol w:w="2247"/>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20" w:type="dxa"/>
            <w:gridSpan w:val="3"/>
            <w:tcBorders>
              <w:left w:val="single" w:color="000000" w:sz="4" w:space="0"/>
              <w:bottom w:val="single" w:color="000000" w:sz="4" w:space="0"/>
              <w:right w:val="single" w:color="000000" w:sz="4" w:space="0"/>
            </w:tcBorders>
          </w:tcPr>
          <w:p>
            <w:pPr>
              <w:pStyle w:val="10"/>
              <w:ind w:left="14"/>
              <w:rPr>
                <w:sz w:val="20"/>
              </w:rPr>
            </w:pPr>
            <w:r>
              <w:rPr>
                <w:sz w:val="20"/>
              </w:rPr>
              <w:t>收入</w:t>
            </w:r>
          </w:p>
        </w:tc>
        <w:tc>
          <w:tcPr>
            <w:tcW w:w="7024" w:type="dxa"/>
            <w:gridSpan w:val="3"/>
            <w:tcBorders>
              <w:left w:val="single" w:color="000000" w:sz="4" w:space="0"/>
              <w:bottom w:val="single" w:color="000000" w:sz="4" w:space="0"/>
              <w:right w:val="single" w:color="000000" w:sz="4" w:space="0"/>
            </w:tcBorders>
          </w:tcPr>
          <w:p>
            <w:pPr>
              <w:pStyle w:val="10"/>
              <w:ind w:left="15"/>
              <w:rPr>
                <w:sz w:val="20"/>
              </w:rPr>
            </w:pPr>
            <w:r>
              <w:rPr>
                <w:sz w:val="20"/>
              </w:rPr>
              <w:t>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项目</w:t>
            </w: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5"/>
              <w:jc w:val="center"/>
              <w:rPr>
                <w:sz w:val="20"/>
              </w:rPr>
            </w:pPr>
            <w:r>
              <w:rPr>
                <w:sz w:val="20"/>
              </w:rPr>
              <w:t>行次</w:t>
            </w:r>
          </w:p>
        </w:tc>
        <w:tc>
          <w:tcPr>
            <w:tcW w:w="2246" w:type="dxa"/>
            <w:tcBorders>
              <w:top w:val="single" w:color="000000" w:sz="4" w:space="0"/>
              <w:left w:val="single" w:color="000000" w:sz="4" w:space="0"/>
              <w:bottom w:val="single" w:color="000000" w:sz="4" w:space="0"/>
              <w:right w:val="single" w:color="000000" w:sz="4" w:space="0"/>
            </w:tcBorders>
          </w:tcPr>
          <w:p>
            <w:pPr>
              <w:pStyle w:val="10"/>
              <w:ind w:left="903" w:right="892"/>
              <w:jc w:val="center"/>
              <w:rPr>
                <w:sz w:val="20"/>
              </w:rPr>
            </w:pPr>
            <w:r>
              <w:rPr>
                <w:sz w:val="20"/>
              </w:rPr>
              <w:t>金额</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项目</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7"/>
              <w:jc w:val="center"/>
              <w:rPr>
                <w:sz w:val="20"/>
              </w:rPr>
            </w:pPr>
            <w:r>
              <w:rPr>
                <w:sz w:val="20"/>
              </w:rPr>
              <w:t>行次</w:t>
            </w:r>
          </w:p>
        </w:tc>
        <w:tc>
          <w:tcPr>
            <w:tcW w:w="2247" w:type="dxa"/>
            <w:tcBorders>
              <w:top w:val="single" w:color="000000" w:sz="4" w:space="0"/>
              <w:left w:val="single" w:color="000000" w:sz="4" w:space="0"/>
              <w:bottom w:val="single" w:color="000000" w:sz="4" w:space="0"/>
              <w:right w:val="single" w:color="000000" w:sz="4" w:space="0"/>
            </w:tcBorders>
          </w:tcPr>
          <w:p>
            <w:pPr>
              <w:pStyle w:val="10"/>
              <w:ind w:left="901" w:right="895"/>
              <w:jc w:val="center"/>
              <w:rPr>
                <w:sz w:val="20"/>
              </w:rPr>
            </w:pPr>
            <w:r>
              <w:rPr>
                <w:sz w:val="20"/>
              </w:rPr>
              <w:t>金额</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栏次</w:t>
            </w:r>
          </w:p>
        </w:tc>
        <w:tc>
          <w:tcPr>
            <w:tcW w:w="56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24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1</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栏次</w:t>
            </w:r>
          </w:p>
        </w:tc>
        <w:tc>
          <w:tcPr>
            <w:tcW w:w="56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247" w:type="dxa"/>
            <w:tcBorders>
              <w:top w:val="single" w:color="000000" w:sz="4" w:space="0"/>
              <w:left w:val="single" w:color="000000" w:sz="4" w:space="0"/>
              <w:bottom w:val="single" w:color="000000" w:sz="4" w:space="0"/>
              <w:right w:val="single" w:color="000000" w:sz="4" w:space="0"/>
            </w:tcBorders>
          </w:tcPr>
          <w:p>
            <w:pPr>
              <w:pStyle w:val="10"/>
              <w:ind w:left="5"/>
              <w:jc w:val="center"/>
              <w:rPr>
                <w:sz w:val="20"/>
              </w:rPr>
            </w:pPr>
            <w:r>
              <w:rPr>
                <w:w w:val="99"/>
                <w:sz w:val="20"/>
              </w:rPr>
              <w:t>2</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一、财政拨款收入</w:t>
            </w:r>
          </w:p>
        </w:tc>
        <w:tc>
          <w:tcPr>
            <w:tcW w:w="566" w:type="dxa"/>
            <w:tcBorders>
              <w:top w:val="single" w:color="000000" w:sz="4" w:space="0"/>
              <w:left w:val="single" w:color="000000" w:sz="4" w:space="0"/>
              <w:bottom w:val="single" w:color="000000" w:sz="4" w:space="0"/>
              <w:right w:val="single" w:color="000000" w:sz="4" w:space="0"/>
            </w:tcBorders>
          </w:tcPr>
          <w:p>
            <w:pPr>
              <w:pStyle w:val="10"/>
              <w:spacing w:before="32"/>
              <w:ind w:left="9"/>
              <w:jc w:val="center"/>
              <w:rPr>
                <w:sz w:val="20"/>
              </w:rPr>
            </w:pPr>
            <w:r>
              <w:rPr>
                <w:w w:val="99"/>
                <w:sz w:val="20"/>
              </w:rPr>
              <w:t>1</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32"/>
              <w:ind w:right="1"/>
              <w:jc w:val="right"/>
              <w:rPr>
                <w:sz w:val="20"/>
              </w:rPr>
            </w:pPr>
            <w:r>
              <w:rPr>
                <w:sz w:val="20"/>
              </w:rPr>
              <w:t>845.48</w:t>
            </w:r>
          </w:p>
        </w:tc>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5"/>
              <w:rPr>
                <w:sz w:val="20"/>
              </w:rPr>
            </w:pPr>
            <w:r>
              <w:rPr>
                <w:sz w:val="20"/>
              </w:rPr>
              <w:t>一、一般公共服务支出</w:t>
            </w:r>
          </w:p>
        </w:tc>
        <w:tc>
          <w:tcPr>
            <w:tcW w:w="569" w:type="dxa"/>
            <w:tcBorders>
              <w:top w:val="single" w:color="000000" w:sz="4" w:space="0"/>
              <w:left w:val="single" w:color="000000" w:sz="4" w:space="0"/>
              <w:bottom w:val="single" w:color="000000" w:sz="4" w:space="0"/>
              <w:right w:val="single" w:color="000000" w:sz="4" w:space="0"/>
            </w:tcBorders>
          </w:tcPr>
          <w:p>
            <w:pPr>
              <w:pStyle w:val="10"/>
              <w:spacing w:before="32"/>
              <w:ind w:left="61" w:right="52"/>
              <w:jc w:val="center"/>
              <w:rPr>
                <w:sz w:val="20"/>
              </w:rPr>
            </w:pPr>
            <w:r>
              <w:rPr>
                <w:sz w:val="20"/>
              </w:rPr>
              <w:t>28</w:t>
            </w:r>
          </w:p>
        </w:tc>
        <w:tc>
          <w:tcPr>
            <w:tcW w:w="2247"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二、上级补助收入</w:t>
            </w: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2</w:t>
            </w:r>
          </w:p>
        </w:tc>
        <w:tc>
          <w:tcPr>
            <w:tcW w:w="2246"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二、外交支出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29</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三、事业收入</w:t>
            </w: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3</w:t>
            </w:r>
          </w:p>
        </w:tc>
        <w:tc>
          <w:tcPr>
            <w:tcW w:w="2246"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三、国防支出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30</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四、经营收入</w:t>
            </w: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4</w:t>
            </w:r>
          </w:p>
        </w:tc>
        <w:tc>
          <w:tcPr>
            <w:tcW w:w="2246"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四、公共安全支出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31</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五、附属单位上缴收入</w:t>
            </w:r>
          </w:p>
        </w:tc>
        <w:tc>
          <w:tcPr>
            <w:tcW w:w="566" w:type="dxa"/>
            <w:tcBorders>
              <w:top w:val="single" w:color="000000" w:sz="4" w:space="0"/>
              <w:left w:val="single" w:color="000000" w:sz="4" w:space="0"/>
              <w:bottom w:val="single" w:color="000000" w:sz="4" w:space="0"/>
              <w:right w:val="single" w:color="000000" w:sz="4" w:space="0"/>
            </w:tcBorders>
          </w:tcPr>
          <w:p>
            <w:pPr>
              <w:pStyle w:val="10"/>
              <w:spacing w:before="32"/>
              <w:ind w:left="9"/>
              <w:jc w:val="center"/>
              <w:rPr>
                <w:sz w:val="20"/>
              </w:rPr>
            </w:pPr>
            <w:r>
              <w:rPr>
                <w:w w:val="99"/>
                <w:sz w:val="20"/>
              </w:rPr>
              <w:t>5</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32"/>
              <w:ind w:right="1"/>
              <w:jc w:val="right"/>
              <w:rPr>
                <w:sz w:val="20"/>
              </w:rPr>
            </w:pPr>
            <w:r>
              <w:rPr>
                <w:sz w:val="20"/>
              </w:rPr>
              <w:t>0.00</w:t>
            </w:r>
          </w:p>
        </w:tc>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5"/>
              <w:rPr>
                <w:sz w:val="20"/>
              </w:rPr>
            </w:pPr>
            <w:r>
              <w:rPr>
                <w:sz w:val="20"/>
              </w:rPr>
              <w:t>五、教育支出</w:t>
            </w:r>
          </w:p>
        </w:tc>
        <w:tc>
          <w:tcPr>
            <w:tcW w:w="569" w:type="dxa"/>
            <w:tcBorders>
              <w:top w:val="single" w:color="000000" w:sz="4" w:space="0"/>
              <w:left w:val="single" w:color="000000" w:sz="4" w:space="0"/>
              <w:bottom w:val="single" w:color="000000" w:sz="4" w:space="0"/>
              <w:right w:val="single" w:color="000000" w:sz="4" w:space="0"/>
            </w:tcBorders>
          </w:tcPr>
          <w:p>
            <w:pPr>
              <w:pStyle w:val="10"/>
              <w:spacing w:before="32"/>
              <w:ind w:left="61" w:right="52"/>
              <w:jc w:val="center"/>
              <w:rPr>
                <w:sz w:val="20"/>
              </w:rPr>
            </w:pPr>
            <w:r>
              <w:rPr>
                <w:sz w:val="20"/>
              </w:rPr>
              <w:t>32</w:t>
            </w:r>
          </w:p>
        </w:tc>
        <w:tc>
          <w:tcPr>
            <w:tcW w:w="2247"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六、其他收入</w:t>
            </w: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6</w:t>
            </w:r>
          </w:p>
        </w:tc>
        <w:tc>
          <w:tcPr>
            <w:tcW w:w="2246"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3.34</w:t>
            </w: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六、科学技术支出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33</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7</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七、文化体育与传媒支出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34</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8</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八、社会保障和就业支出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35</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spacing w:before="32"/>
              <w:ind w:left="9"/>
              <w:jc w:val="center"/>
              <w:rPr>
                <w:sz w:val="20"/>
              </w:rPr>
            </w:pPr>
            <w:r>
              <w:rPr>
                <w:w w:val="99"/>
                <w:sz w:val="20"/>
              </w:rPr>
              <w:t>9</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5"/>
              <w:rPr>
                <w:sz w:val="20"/>
              </w:rPr>
            </w:pPr>
            <w:r>
              <w:rPr>
                <w:sz w:val="20"/>
              </w:rPr>
              <w:t>九、医疗卫生与计划生育支出</w:t>
            </w:r>
          </w:p>
        </w:tc>
        <w:tc>
          <w:tcPr>
            <w:tcW w:w="569" w:type="dxa"/>
            <w:tcBorders>
              <w:top w:val="single" w:color="000000" w:sz="4" w:space="0"/>
              <w:left w:val="single" w:color="000000" w:sz="4" w:space="0"/>
              <w:bottom w:val="single" w:color="000000" w:sz="4" w:space="0"/>
              <w:right w:val="single" w:color="000000" w:sz="4" w:space="0"/>
            </w:tcBorders>
          </w:tcPr>
          <w:p>
            <w:pPr>
              <w:pStyle w:val="10"/>
              <w:spacing w:before="32"/>
              <w:ind w:left="61" w:right="52"/>
              <w:jc w:val="center"/>
              <w:rPr>
                <w:sz w:val="20"/>
              </w:rPr>
            </w:pPr>
            <w:r>
              <w:rPr>
                <w:sz w:val="20"/>
              </w:rPr>
              <w:t>36</w:t>
            </w:r>
          </w:p>
        </w:tc>
        <w:tc>
          <w:tcPr>
            <w:tcW w:w="2247"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830.67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10</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十、节能环保支出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37</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11</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十一、城乡社区支出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38</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12</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十二、农林水支出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39</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spacing w:before="32"/>
              <w:ind w:left="60" w:right="50"/>
              <w:jc w:val="center"/>
              <w:rPr>
                <w:sz w:val="20"/>
              </w:rPr>
            </w:pPr>
            <w:r>
              <w:rPr>
                <w:sz w:val="20"/>
              </w:rPr>
              <w:t>13</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spacing w:before="32"/>
              <w:ind w:left="15"/>
              <w:rPr>
                <w:sz w:val="20"/>
              </w:rPr>
            </w:pPr>
            <w:r>
              <w:rPr>
                <w:sz w:val="20"/>
              </w:rPr>
              <w:t>十三、交通运输支出</w:t>
            </w:r>
          </w:p>
        </w:tc>
        <w:tc>
          <w:tcPr>
            <w:tcW w:w="569" w:type="dxa"/>
            <w:tcBorders>
              <w:top w:val="single" w:color="000000" w:sz="4" w:space="0"/>
              <w:left w:val="single" w:color="000000" w:sz="4" w:space="0"/>
              <w:bottom w:val="single" w:color="000000" w:sz="4" w:space="0"/>
              <w:right w:val="single" w:color="000000" w:sz="4" w:space="0"/>
            </w:tcBorders>
          </w:tcPr>
          <w:p>
            <w:pPr>
              <w:pStyle w:val="10"/>
              <w:spacing w:before="32"/>
              <w:ind w:left="61" w:right="52"/>
              <w:jc w:val="center"/>
              <w:rPr>
                <w:sz w:val="20"/>
              </w:rPr>
            </w:pPr>
            <w:r>
              <w:rPr>
                <w:sz w:val="20"/>
              </w:rPr>
              <w:t>40</w:t>
            </w:r>
          </w:p>
        </w:tc>
        <w:tc>
          <w:tcPr>
            <w:tcW w:w="2247"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14</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十四、资源勘探信息等支出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41</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15</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十五、商业服务业等支出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42</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420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6" w:type="dxa"/>
            <w:tcBorders>
              <w:top w:val="single" w:color="000000" w:sz="4" w:space="0"/>
              <w:left w:val="single" w:color="000000" w:sz="4" w:space="0"/>
              <w:bottom w:val="single" w:color="000000" w:sz="4" w:space="0"/>
              <w:right w:val="single" w:color="000000" w:sz="4" w:space="0"/>
            </w:tcBorders>
          </w:tcPr>
          <w:p>
            <w:pPr>
              <w:pStyle w:val="10"/>
              <w:ind w:left="60" w:right="50"/>
              <w:jc w:val="center"/>
              <w:rPr>
                <w:sz w:val="20"/>
              </w:rPr>
            </w:pPr>
            <w:r>
              <w:rPr>
                <w:sz w:val="20"/>
              </w:rPr>
              <w:t>16</w:t>
            </w:r>
          </w:p>
        </w:tc>
        <w:tc>
          <w:tcPr>
            <w:tcW w:w="224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8" w:type="dxa"/>
            <w:tcBorders>
              <w:top w:val="single" w:color="000000" w:sz="4" w:space="0"/>
              <w:left w:val="single" w:color="000000" w:sz="4" w:space="0"/>
              <w:bottom w:val="single" w:color="000000" w:sz="4" w:space="0"/>
              <w:right w:val="single" w:color="000000" w:sz="4" w:space="0"/>
            </w:tcBorders>
          </w:tcPr>
          <w:p>
            <w:pPr>
              <w:pStyle w:val="10"/>
              <w:ind w:left="15"/>
              <w:rPr>
                <w:sz w:val="20"/>
              </w:rPr>
            </w:pPr>
            <w:r>
              <w:rPr>
                <w:sz w:val="20"/>
              </w:rPr>
              <w:t>十六、金融支出</w:t>
            </w:r>
          </w:p>
        </w:tc>
        <w:tc>
          <w:tcPr>
            <w:tcW w:w="569" w:type="dxa"/>
            <w:tcBorders>
              <w:top w:val="single" w:color="000000" w:sz="4" w:space="0"/>
              <w:left w:val="single" w:color="000000" w:sz="4" w:space="0"/>
              <w:bottom w:val="single" w:color="000000" w:sz="4" w:space="0"/>
              <w:right w:val="single" w:color="000000" w:sz="4" w:space="0"/>
            </w:tcBorders>
          </w:tcPr>
          <w:p>
            <w:pPr>
              <w:pStyle w:val="10"/>
              <w:ind w:left="61" w:right="52"/>
              <w:jc w:val="center"/>
              <w:rPr>
                <w:sz w:val="20"/>
              </w:rPr>
            </w:pPr>
            <w:r>
              <w:rPr>
                <w:sz w:val="20"/>
              </w:rPr>
              <w:t>43</w:t>
            </w:r>
          </w:p>
        </w:tc>
        <w:tc>
          <w:tcPr>
            <w:tcW w:w="2247"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bl>
    <w:p>
      <w:pPr>
        <w:spacing w:after="0"/>
        <w:jc w:val="right"/>
        <w:rPr>
          <w:sz w:val="20"/>
        </w:rPr>
        <w:sectPr>
          <w:footerReference r:id="rId7" w:type="default"/>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2"/>
        <w:rPr>
          <w:sz w:val="14"/>
        </w:rPr>
      </w:pPr>
    </w:p>
    <w:tbl>
      <w:tblPr>
        <w:tblStyle w:val="6"/>
        <w:tblW w:w="0" w:type="auto"/>
        <w:tblInd w:w="9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8"/>
        <w:gridCol w:w="566"/>
        <w:gridCol w:w="2246"/>
        <w:gridCol w:w="4208"/>
        <w:gridCol w:w="569"/>
        <w:gridCol w:w="22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08" w:type="dxa"/>
            <w:tcBorders>
              <w:top w:val="nil"/>
            </w:tcBorders>
          </w:tcPr>
          <w:p>
            <w:pPr>
              <w:pStyle w:val="10"/>
              <w:spacing w:before="0"/>
              <w:rPr>
                <w:rFonts w:ascii="Times New Roman"/>
                <w:sz w:val="18"/>
              </w:rPr>
            </w:pPr>
          </w:p>
        </w:tc>
        <w:tc>
          <w:tcPr>
            <w:tcW w:w="566" w:type="dxa"/>
            <w:tcBorders>
              <w:top w:val="single" w:color="FFFFFF" w:sz="6" w:space="0"/>
            </w:tcBorders>
          </w:tcPr>
          <w:p>
            <w:pPr>
              <w:pStyle w:val="10"/>
              <w:spacing w:before="25"/>
              <w:ind w:left="60" w:right="50"/>
              <w:jc w:val="center"/>
              <w:rPr>
                <w:sz w:val="20"/>
              </w:rPr>
            </w:pPr>
            <w:r>
              <w:rPr>
                <w:sz w:val="20"/>
              </w:rPr>
              <w:t>17</w:t>
            </w:r>
          </w:p>
        </w:tc>
        <w:tc>
          <w:tcPr>
            <w:tcW w:w="2246" w:type="dxa"/>
            <w:tcBorders>
              <w:top w:val="single" w:color="FFFFFF" w:sz="6" w:space="0"/>
            </w:tcBorders>
          </w:tcPr>
          <w:p>
            <w:pPr>
              <w:pStyle w:val="10"/>
              <w:spacing w:before="0"/>
              <w:rPr>
                <w:rFonts w:ascii="Times New Roman"/>
                <w:sz w:val="18"/>
              </w:rPr>
            </w:pPr>
          </w:p>
        </w:tc>
        <w:tc>
          <w:tcPr>
            <w:tcW w:w="4208" w:type="dxa"/>
            <w:tcBorders>
              <w:top w:val="single" w:color="FFFFFF" w:sz="6" w:space="0"/>
            </w:tcBorders>
          </w:tcPr>
          <w:p>
            <w:pPr>
              <w:pStyle w:val="10"/>
              <w:spacing w:before="25"/>
              <w:ind w:left="15"/>
              <w:rPr>
                <w:sz w:val="20"/>
              </w:rPr>
            </w:pPr>
            <w:r>
              <w:rPr>
                <w:sz w:val="20"/>
              </w:rPr>
              <w:t>十七、援助其他地区支出</w:t>
            </w:r>
          </w:p>
        </w:tc>
        <w:tc>
          <w:tcPr>
            <w:tcW w:w="569" w:type="dxa"/>
            <w:tcBorders>
              <w:top w:val="single" w:color="FFFFFF" w:sz="6" w:space="0"/>
            </w:tcBorders>
          </w:tcPr>
          <w:p>
            <w:pPr>
              <w:pStyle w:val="10"/>
              <w:spacing w:before="25"/>
              <w:ind w:left="61" w:right="52"/>
              <w:jc w:val="center"/>
              <w:rPr>
                <w:sz w:val="20"/>
              </w:rPr>
            </w:pPr>
            <w:r>
              <w:rPr>
                <w:sz w:val="20"/>
              </w:rPr>
              <w:t>44</w:t>
            </w:r>
          </w:p>
        </w:tc>
        <w:tc>
          <w:tcPr>
            <w:tcW w:w="2247" w:type="dxa"/>
            <w:tcBorders>
              <w:top w:val="single" w:color="FFFFFF" w:sz="6" w:space="0"/>
            </w:tcBorders>
          </w:tcPr>
          <w:p>
            <w:pPr>
              <w:pStyle w:val="10"/>
              <w:spacing w:before="25"/>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spacing w:before="0"/>
              <w:rPr>
                <w:rFonts w:ascii="Times New Roman"/>
                <w:sz w:val="18"/>
              </w:rPr>
            </w:pPr>
          </w:p>
        </w:tc>
        <w:tc>
          <w:tcPr>
            <w:tcW w:w="566" w:type="dxa"/>
          </w:tcPr>
          <w:p>
            <w:pPr>
              <w:pStyle w:val="10"/>
              <w:ind w:left="60" w:right="50"/>
              <w:jc w:val="center"/>
              <w:rPr>
                <w:sz w:val="20"/>
              </w:rPr>
            </w:pPr>
            <w:r>
              <w:rPr>
                <w:sz w:val="20"/>
              </w:rPr>
              <w:t>18</w:t>
            </w:r>
          </w:p>
        </w:tc>
        <w:tc>
          <w:tcPr>
            <w:tcW w:w="2246" w:type="dxa"/>
          </w:tcPr>
          <w:p>
            <w:pPr>
              <w:pStyle w:val="10"/>
              <w:spacing w:before="0"/>
              <w:rPr>
                <w:rFonts w:ascii="Times New Roman"/>
                <w:sz w:val="18"/>
              </w:rPr>
            </w:pPr>
          </w:p>
        </w:tc>
        <w:tc>
          <w:tcPr>
            <w:tcW w:w="4208" w:type="dxa"/>
          </w:tcPr>
          <w:p>
            <w:pPr>
              <w:pStyle w:val="10"/>
              <w:ind w:left="15"/>
              <w:rPr>
                <w:sz w:val="20"/>
              </w:rPr>
            </w:pPr>
            <w:r>
              <w:rPr>
                <w:sz w:val="20"/>
              </w:rPr>
              <w:t>十八、国土海洋气象等支出</w:t>
            </w:r>
          </w:p>
        </w:tc>
        <w:tc>
          <w:tcPr>
            <w:tcW w:w="569" w:type="dxa"/>
          </w:tcPr>
          <w:p>
            <w:pPr>
              <w:pStyle w:val="10"/>
              <w:ind w:left="61" w:right="52"/>
              <w:jc w:val="center"/>
              <w:rPr>
                <w:sz w:val="20"/>
              </w:rPr>
            </w:pPr>
            <w:r>
              <w:rPr>
                <w:sz w:val="20"/>
              </w:rPr>
              <w:t>45</w:t>
            </w:r>
          </w:p>
        </w:tc>
        <w:tc>
          <w:tcPr>
            <w:tcW w:w="2247" w:type="dxa"/>
          </w:tcPr>
          <w:p>
            <w:pPr>
              <w:pStyle w:val="10"/>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4208" w:type="dxa"/>
          </w:tcPr>
          <w:p>
            <w:pPr>
              <w:pStyle w:val="10"/>
              <w:spacing w:before="0"/>
              <w:rPr>
                <w:rFonts w:ascii="Times New Roman"/>
                <w:sz w:val="18"/>
              </w:rPr>
            </w:pPr>
          </w:p>
        </w:tc>
        <w:tc>
          <w:tcPr>
            <w:tcW w:w="566" w:type="dxa"/>
          </w:tcPr>
          <w:p>
            <w:pPr>
              <w:pStyle w:val="10"/>
              <w:spacing w:before="32"/>
              <w:ind w:left="60" w:right="50"/>
              <w:jc w:val="center"/>
              <w:rPr>
                <w:sz w:val="20"/>
              </w:rPr>
            </w:pPr>
            <w:r>
              <w:rPr>
                <w:sz w:val="20"/>
              </w:rPr>
              <w:t>19</w:t>
            </w:r>
          </w:p>
        </w:tc>
        <w:tc>
          <w:tcPr>
            <w:tcW w:w="2246" w:type="dxa"/>
          </w:tcPr>
          <w:p>
            <w:pPr>
              <w:pStyle w:val="10"/>
              <w:spacing w:before="0"/>
              <w:rPr>
                <w:rFonts w:ascii="Times New Roman"/>
                <w:sz w:val="18"/>
              </w:rPr>
            </w:pPr>
          </w:p>
        </w:tc>
        <w:tc>
          <w:tcPr>
            <w:tcW w:w="4208" w:type="dxa"/>
          </w:tcPr>
          <w:p>
            <w:pPr>
              <w:pStyle w:val="10"/>
              <w:spacing w:before="32"/>
              <w:ind w:left="15"/>
              <w:rPr>
                <w:sz w:val="20"/>
              </w:rPr>
            </w:pPr>
            <w:r>
              <w:rPr>
                <w:sz w:val="20"/>
              </w:rPr>
              <w:t>十九、住房保障支出</w:t>
            </w:r>
          </w:p>
        </w:tc>
        <w:tc>
          <w:tcPr>
            <w:tcW w:w="569" w:type="dxa"/>
          </w:tcPr>
          <w:p>
            <w:pPr>
              <w:pStyle w:val="10"/>
              <w:spacing w:before="32"/>
              <w:ind w:left="61" w:right="52"/>
              <w:jc w:val="center"/>
              <w:rPr>
                <w:sz w:val="20"/>
              </w:rPr>
            </w:pPr>
            <w:r>
              <w:rPr>
                <w:sz w:val="20"/>
              </w:rPr>
              <w:t>46</w:t>
            </w:r>
          </w:p>
        </w:tc>
        <w:tc>
          <w:tcPr>
            <w:tcW w:w="2247" w:type="dxa"/>
          </w:tcPr>
          <w:p>
            <w:pPr>
              <w:pStyle w:val="10"/>
              <w:spacing w:before="32"/>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spacing w:before="0"/>
              <w:rPr>
                <w:rFonts w:ascii="Times New Roman"/>
                <w:sz w:val="18"/>
              </w:rPr>
            </w:pPr>
          </w:p>
        </w:tc>
        <w:tc>
          <w:tcPr>
            <w:tcW w:w="566" w:type="dxa"/>
          </w:tcPr>
          <w:p>
            <w:pPr>
              <w:pStyle w:val="10"/>
              <w:ind w:left="60" w:right="50"/>
              <w:jc w:val="center"/>
              <w:rPr>
                <w:sz w:val="20"/>
              </w:rPr>
            </w:pPr>
            <w:r>
              <w:rPr>
                <w:sz w:val="20"/>
              </w:rPr>
              <w:t>20</w:t>
            </w:r>
          </w:p>
        </w:tc>
        <w:tc>
          <w:tcPr>
            <w:tcW w:w="2246" w:type="dxa"/>
          </w:tcPr>
          <w:p>
            <w:pPr>
              <w:pStyle w:val="10"/>
              <w:spacing w:before="0"/>
              <w:rPr>
                <w:rFonts w:ascii="Times New Roman"/>
                <w:sz w:val="18"/>
              </w:rPr>
            </w:pPr>
          </w:p>
        </w:tc>
        <w:tc>
          <w:tcPr>
            <w:tcW w:w="4208" w:type="dxa"/>
          </w:tcPr>
          <w:p>
            <w:pPr>
              <w:pStyle w:val="10"/>
              <w:ind w:left="15"/>
              <w:rPr>
                <w:sz w:val="20"/>
              </w:rPr>
            </w:pPr>
            <w:r>
              <w:rPr>
                <w:sz w:val="20"/>
              </w:rPr>
              <w:t>二十、粮油物资储备支出</w:t>
            </w:r>
          </w:p>
        </w:tc>
        <w:tc>
          <w:tcPr>
            <w:tcW w:w="569" w:type="dxa"/>
          </w:tcPr>
          <w:p>
            <w:pPr>
              <w:pStyle w:val="10"/>
              <w:ind w:left="61" w:right="52"/>
              <w:jc w:val="center"/>
              <w:rPr>
                <w:sz w:val="20"/>
              </w:rPr>
            </w:pPr>
            <w:r>
              <w:rPr>
                <w:sz w:val="20"/>
              </w:rPr>
              <w:t>47</w:t>
            </w:r>
          </w:p>
        </w:tc>
        <w:tc>
          <w:tcPr>
            <w:tcW w:w="2247" w:type="dxa"/>
          </w:tcPr>
          <w:p>
            <w:pPr>
              <w:pStyle w:val="10"/>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208" w:type="dxa"/>
          </w:tcPr>
          <w:p>
            <w:pPr>
              <w:pStyle w:val="10"/>
              <w:spacing w:before="0"/>
              <w:rPr>
                <w:rFonts w:ascii="Times New Roman"/>
                <w:sz w:val="18"/>
              </w:rPr>
            </w:pPr>
          </w:p>
        </w:tc>
        <w:tc>
          <w:tcPr>
            <w:tcW w:w="566" w:type="dxa"/>
          </w:tcPr>
          <w:p>
            <w:pPr>
              <w:pStyle w:val="10"/>
              <w:spacing w:before="31"/>
              <w:ind w:left="60" w:right="50"/>
              <w:jc w:val="center"/>
              <w:rPr>
                <w:sz w:val="20"/>
              </w:rPr>
            </w:pPr>
            <w:r>
              <w:rPr>
                <w:sz w:val="20"/>
              </w:rPr>
              <w:t>21</w:t>
            </w:r>
          </w:p>
        </w:tc>
        <w:tc>
          <w:tcPr>
            <w:tcW w:w="2246" w:type="dxa"/>
          </w:tcPr>
          <w:p>
            <w:pPr>
              <w:pStyle w:val="10"/>
              <w:spacing w:before="0"/>
              <w:rPr>
                <w:rFonts w:ascii="Times New Roman"/>
                <w:sz w:val="18"/>
              </w:rPr>
            </w:pPr>
          </w:p>
        </w:tc>
        <w:tc>
          <w:tcPr>
            <w:tcW w:w="4208" w:type="dxa"/>
          </w:tcPr>
          <w:p>
            <w:pPr>
              <w:pStyle w:val="10"/>
              <w:spacing w:before="31"/>
              <w:ind w:left="15"/>
              <w:rPr>
                <w:sz w:val="20"/>
              </w:rPr>
            </w:pPr>
            <w:r>
              <w:rPr>
                <w:sz w:val="20"/>
              </w:rPr>
              <w:t>二十一、其他支出</w:t>
            </w:r>
          </w:p>
        </w:tc>
        <w:tc>
          <w:tcPr>
            <w:tcW w:w="569" w:type="dxa"/>
          </w:tcPr>
          <w:p>
            <w:pPr>
              <w:pStyle w:val="10"/>
              <w:spacing w:before="31"/>
              <w:ind w:left="61" w:right="52"/>
              <w:jc w:val="center"/>
              <w:rPr>
                <w:sz w:val="20"/>
              </w:rPr>
            </w:pPr>
            <w:r>
              <w:rPr>
                <w:sz w:val="20"/>
              </w:rPr>
              <w:t>48</w:t>
            </w:r>
          </w:p>
        </w:tc>
        <w:tc>
          <w:tcPr>
            <w:tcW w:w="2247" w:type="dxa"/>
          </w:tcPr>
          <w:p>
            <w:pPr>
              <w:pStyle w:val="10"/>
              <w:spacing w:before="31"/>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spacing w:before="0"/>
              <w:rPr>
                <w:rFonts w:ascii="Times New Roman"/>
                <w:sz w:val="18"/>
              </w:rPr>
            </w:pPr>
          </w:p>
        </w:tc>
        <w:tc>
          <w:tcPr>
            <w:tcW w:w="566" w:type="dxa"/>
          </w:tcPr>
          <w:p>
            <w:pPr>
              <w:pStyle w:val="10"/>
              <w:ind w:left="60" w:right="50"/>
              <w:jc w:val="center"/>
              <w:rPr>
                <w:sz w:val="20"/>
              </w:rPr>
            </w:pPr>
            <w:r>
              <w:rPr>
                <w:sz w:val="20"/>
              </w:rPr>
              <w:t>22</w:t>
            </w:r>
          </w:p>
        </w:tc>
        <w:tc>
          <w:tcPr>
            <w:tcW w:w="2246" w:type="dxa"/>
          </w:tcPr>
          <w:p>
            <w:pPr>
              <w:pStyle w:val="10"/>
              <w:spacing w:before="0"/>
              <w:rPr>
                <w:rFonts w:ascii="Times New Roman"/>
                <w:sz w:val="18"/>
              </w:rPr>
            </w:pPr>
          </w:p>
        </w:tc>
        <w:tc>
          <w:tcPr>
            <w:tcW w:w="4208" w:type="dxa"/>
          </w:tcPr>
          <w:p>
            <w:pPr>
              <w:pStyle w:val="10"/>
              <w:spacing w:before="0"/>
              <w:rPr>
                <w:rFonts w:ascii="Times New Roman"/>
                <w:sz w:val="18"/>
              </w:rPr>
            </w:pPr>
          </w:p>
        </w:tc>
        <w:tc>
          <w:tcPr>
            <w:tcW w:w="569" w:type="dxa"/>
          </w:tcPr>
          <w:p>
            <w:pPr>
              <w:pStyle w:val="10"/>
              <w:ind w:left="61" w:right="52"/>
              <w:jc w:val="center"/>
              <w:rPr>
                <w:sz w:val="20"/>
              </w:rPr>
            </w:pPr>
            <w:r>
              <w:rPr>
                <w:sz w:val="20"/>
              </w:rPr>
              <w:t>49</w:t>
            </w:r>
          </w:p>
        </w:tc>
        <w:tc>
          <w:tcPr>
            <w:tcW w:w="2247"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4208" w:type="dxa"/>
          </w:tcPr>
          <w:p>
            <w:pPr>
              <w:pStyle w:val="10"/>
              <w:spacing w:before="32"/>
              <w:ind w:left="1480" w:right="1476"/>
              <w:jc w:val="center"/>
              <w:rPr>
                <w:sz w:val="20"/>
              </w:rPr>
            </w:pPr>
            <w:r>
              <w:rPr>
                <w:sz w:val="20"/>
              </w:rPr>
              <w:t>本年收入合计</w:t>
            </w:r>
          </w:p>
        </w:tc>
        <w:tc>
          <w:tcPr>
            <w:tcW w:w="566" w:type="dxa"/>
          </w:tcPr>
          <w:p>
            <w:pPr>
              <w:pStyle w:val="10"/>
              <w:spacing w:before="32"/>
              <w:ind w:left="60" w:right="50"/>
              <w:jc w:val="center"/>
              <w:rPr>
                <w:sz w:val="20"/>
              </w:rPr>
            </w:pPr>
            <w:r>
              <w:rPr>
                <w:sz w:val="20"/>
              </w:rPr>
              <w:t>23</w:t>
            </w:r>
          </w:p>
        </w:tc>
        <w:tc>
          <w:tcPr>
            <w:tcW w:w="2246" w:type="dxa"/>
          </w:tcPr>
          <w:p>
            <w:pPr>
              <w:pStyle w:val="10"/>
              <w:spacing w:before="32"/>
              <w:ind w:right="1"/>
              <w:jc w:val="right"/>
              <w:rPr>
                <w:sz w:val="20"/>
              </w:rPr>
            </w:pPr>
            <w:r>
              <w:rPr>
                <w:sz w:val="20"/>
              </w:rPr>
              <w:t>848.82</w:t>
            </w:r>
          </w:p>
        </w:tc>
        <w:tc>
          <w:tcPr>
            <w:tcW w:w="4208" w:type="dxa"/>
          </w:tcPr>
          <w:p>
            <w:pPr>
              <w:pStyle w:val="10"/>
              <w:spacing w:before="32"/>
              <w:ind w:left="1481" w:right="1475"/>
              <w:jc w:val="center"/>
              <w:rPr>
                <w:sz w:val="20"/>
              </w:rPr>
            </w:pPr>
            <w:r>
              <w:rPr>
                <w:sz w:val="20"/>
              </w:rPr>
              <w:t>本年支出合计</w:t>
            </w:r>
          </w:p>
        </w:tc>
        <w:tc>
          <w:tcPr>
            <w:tcW w:w="569" w:type="dxa"/>
          </w:tcPr>
          <w:p>
            <w:pPr>
              <w:pStyle w:val="10"/>
              <w:spacing w:before="32"/>
              <w:ind w:left="61" w:right="52"/>
              <w:jc w:val="center"/>
              <w:rPr>
                <w:sz w:val="20"/>
              </w:rPr>
            </w:pPr>
            <w:r>
              <w:rPr>
                <w:sz w:val="20"/>
              </w:rPr>
              <w:t>50</w:t>
            </w:r>
          </w:p>
        </w:tc>
        <w:tc>
          <w:tcPr>
            <w:tcW w:w="2247" w:type="dxa"/>
          </w:tcPr>
          <w:p>
            <w:pPr>
              <w:pStyle w:val="10"/>
              <w:spacing w:before="32"/>
              <w:ind w:right="4"/>
              <w:jc w:val="right"/>
              <w:rPr>
                <w:sz w:val="20"/>
              </w:rPr>
            </w:pPr>
            <w:r>
              <w:rPr>
                <w:sz w:val="20"/>
              </w:rPr>
              <w:t>830.67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ind w:left="14"/>
              <w:rPr>
                <w:sz w:val="20"/>
              </w:rPr>
            </w:pPr>
            <w:r>
              <w:rPr>
                <w:sz w:val="20"/>
              </w:rPr>
              <w:t>用事业基金弥补收支差额</w:t>
            </w:r>
          </w:p>
        </w:tc>
        <w:tc>
          <w:tcPr>
            <w:tcW w:w="566" w:type="dxa"/>
          </w:tcPr>
          <w:p>
            <w:pPr>
              <w:pStyle w:val="10"/>
              <w:ind w:left="60" w:right="50"/>
              <w:jc w:val="center"/>
              <w:rPr>
                <w:sz w:val="20"/>
              </w:rPr>
            </w:pPr>
            <w:r>
              <w:rPr>
                <w:sz w:val="20"/>
              </w:rPr>
              <w:t>24</w:t>
            </w:r>
          </w:p>
        </w:tc>
        <w:tc>
          <w:tcPr>
            <w:tcW w:w="2246" w:type="dxa"/>
          </w:tcPr>
          <w:p>
            <w:pPr>
              <w:pStyle w:val="10"/>
              <w:ind w:right="1"/>
              <w:jc w:val="right"/>
              <w:rPr>
                <w:sz w:val="20"/>
              </w:rPr>
            </w:pPr>
            <w:r>
              <w:rPr>
                <w:sz w:val="20"/>
              </w:rPr>
              <w:t>0.00</w:t>
            </w:r>
          </w:p>
        </w:tc>
        <w:tc>
          <w:tcPr>
            <w:tcW w:w="4208" w:type="dxa"/>
          </w:tcPr>
          <w:p>
            <w:pPr>
              <w:pStyle w:val="10"/>
              <w:ind w:left="15"/>
              <w:rPr>
                <w:sz w:val="20"/>
              </w:rPr>
            </w:pPr>
            <w:r>
              <w:rPr>
                <w:sz w:val="20"/>
              </w:rPr>
              <w:t>结余分配</w:t>
            </w:r>
          </w:p>
        </w:tc>
        <w:tc>
          <w:tcPr>
            <w:tcW w:w="569" w:type="dxa"/>
          </w:tcPr>
          <w:p>
            <w:pPr>
              <w:pStyle w:val="10"/>
              <w:ind w:left="61" w:right="52"/>
              <w:jc w:val="center"/>
              <w:rPr>
                <w:sz w:val="20"/>
              </w:rPr>
            </w:pPr>
            <w:r>
              <w:rPr>
                <w:sz w:val="20"/>
              </w:rPr>
              <w:t>51</w:t>
            </w:r>
          </w:p>
        </w:tc>
        <w:tc>
          <w:tcPr>
            <w:tcW w:w="2247" w:type="dxa"/>
          </w:tcPr>
          <w:p>
            <w:pPr>
              <w:pStyle w:val="10"/>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ind w:left="14"/>
              <w:rPr>
                <w:sz w:val="20"/>
              </w:rPr>
            </w:pPr>
            <w:r>
              <w:rPr>
                <w:sz w:val="20"/>
              </w:rPr>
              <w:t>年初结转和结余</w:t>
            </w:r>
          </w:p>
        </w:tc>
        <w:tc>
          <w:tcPr>
            <w:tcW w:w="566" w:type="dxa"/>
          </w:tcPr>
          <w:p>
            <w:pPr>
              <w:pStyle w:val="10"/>
              <w:ind w:left="60" w:right="50"/>
              <w:jc w:val="center"/>
              <w:rPr>
                <w:sz w:val="20"/>
              </w:rPr>
            </w:pPr>
            <w:r>
              <w:rPr>
                <w:sz w:val="20"/>
              </w:rPr>
              <w:t>25</w:t>
            </w:r>
          </w:p>
        </w:tc>
        <w:tc>
          <w:tcPr>
            <w:tcW w:w="2246" w:type="dxa"/>
          </w:tcPr>
          <w:p>
            <w:pPr>
              <w:pStyle w:val="10"/>
              <w:ind w:right="1"/>
              <w:jc w:val="right"/>
              <w:rPr>
                <w:sz w:val="20"/>
              </w:rPr>
            </w:pPr>
            <w:r>
              <w:rPr>
                <w:sz w:val="20"/>
              </w:rPr>
              <w:t>46.76</w:t>
            </w:r>
          </w:p>
        </w:tc>
        <w:tc>
          <w:tcPr>
            <w:tcW w:w="4208" w:type="dxa"/>
          </w:tcPr>
          <w:p>
            <w:pPr>
              <w:pStyle w:val="10"/>
              <w:ind w:left="15"/>
              <w:rPr>
                <w:sz w:val="20"/>
              </w:rPr>
            </w:pPr>
            <w:r>
              <w:rPr>
                <w:sz w:val="20"/>
              </w:rPr>
              <w:t>年末结转和结余</w:t>
            </w:r>
          </w:p>
        </w:tc>
        <w:tc>
          <w:tcPr>
            <w:tcW w:w="569" w:type="dxa"/>
          </w:tcPr>
          <w:p>
            <w:pPr>
              <w:pStyle w:val="10"/>
              <w:ind w:left="61" w:right="52"/>
              <w:jc w:val="center"/>
              <w:rPr>
                <w:sz w:val="20"/>
              </w:rPr>
            </w:pPr>
            <w:r>
              <w:rPr>
                <w:sz w:val="20"/>
              </w:rPr>
              <w:t>52</w:t>
            </w:r>
          </w:p>
        </w:tc>
        <w:tc>
          <w:tcPr>
            <w:tcW w:w="2247" w:type="dxa"/>
          </w:tcPr>
          <w:p>
            <w:pPr>
              <w:pStyle w:val="10"/>
              <w:ind w:right="4"/>
              <w:jc w:val="right"/>
              <w:rPr>
                <w:sz w:val="20"/>
              </w:rPr>
            </w:pPr>
            <w:r>
              <w:rPr>
                <w:sz w:val="20"/>
              </w:rPr>
              <w:t>64.91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208" w:type="dxa"/>
          </w:tcPr>
          <w:p>
            <w:pPr>
              <w:pStyle w:val="10"/>
              <w:spacing w:before="0"/>
              <w:rPr>
                <w:rFonts w:ascii="Times New Roman"/>
                <w:sz w:val="18"/>
              </w:rPr>
            </w:pPr>
          </w:p>
        </w:tc>
        <w:tc>
          <w:tcPr>
            <w:tcW w:w="566" w:type="dxa"/>
          </w:tcPr>
          <w:p>
            <w:pPr>
              <w:pStyle w:val="10"/>
              <w:ind w:left="60" w:right="50"/>
              <w:jc w:val="center"/>
              <w:rPr>
                <w:sz w:val="20"/>
              </w:rPr>
            </w:pPr>
            <w:r>
              <w:rPr>
                <w:sz w:val="20"/>
              </w:rPr>
              <w:t>26</w:t>
            </w:r>
          </w:p>
        </w:tc>
        <w:tc>
          <w:tcPr>
            <w:tcW w:w="2246" w:type="dxa"/>
          </w:tcPr>
          <w:p>
            <w:pPr>
              <w:pStyle w:val="10"/>
              <w:spacing w:before="0"/>
              <w:rPr>
                <w:rFonts w:ascii="Times New Roman"/>
                <w:sz w:val="18"/>
              </w:rPr>
            </w:pPr>
          </w:p>
        </w:tc>
        <w:tc>
          <w:tcPr>
            <w:tcW w:w="4208" w:type="dxa"/>
          </w:tcPr>
          <w:p>
            <w:pPr>
              <w:pStyle w:val="10"/>
              <w:spacing w:before="0"/>
              <w:rPr>
                <w:rFonts w:ascii="Times New Roman"/>
                <w:sz w:val="18"/>
              </w:rPr>
            </w:pPr>
          </w:p>
        </w:tc>
        <w:tc>
          <w:tcPr>
            <w:tcW w:w="569" w:type="dxa"/>
          </w:tcPr>
          <w:p>
            <w:pPr>
              <w:pStyle w:val="10"/>
              <w:ind w:left="61" w:right="52"/>
              <w:jc w:val="center"/>
              <w:rPr>
                <w:sz w:val="20"/>
              </w:rPr>
            </w:pPr>
            <w:r>
              <w:rPr>
                <w:sz w:val="20"/>
              </w:rPr>
              <w:t>53</w:t>
            </w:r>
          </w:p>
        </w:tc>
        <w:tc>
          <w:tcPr>
            <w:tcW w:w="2247"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4208" w:type="dxa"/>
          </w:tcPr>
          <w:p>
            <w:pPr>
              <w:pStyle w:val="10"/>
              <w:spacing w:before="32"/>
              <w:ind w:left="14"/>
              <w:rPr>
                <w:sz w:val="20"/>
              </w:rPr>
            </w:pPr>
            <w:r>
              <w:rPr>
                <w:sz w:val="20"/>
              </w:rPr>
              <w:t>总计</w:t>
            </w:r>
          </w:p>
        </w:tc>
        <w:tc>
          <w:tcPr>
            <w:tcW w:w="566" w:type="dxa"/>
          </w:tcPr>
          <w:p>
            <w:pPr>
              <w:pStyle w:val="10"/>
              <w:spacing w:before="32"/>
              <w:ind w:left="60" w:right="50"/>
              <w:jc w:val="center"/>
              <w:rPr>
                <w:sz w:val="20"/>
              </w:rPr>
            </w:pPr>
            <w:r>
              <w:rPr>
                <w:sz w:val="20"/>
              </w:rPr>
              <w:t>27</w:t>
            </w:r>
          </w:p>
        </w:tc>
        <w:tc>
          <w:tcPr>
            <w:tcW w:w="2246" w:type="dxa"/>
          </w:tcPr>
          <w:p>
            <w:pPr>
              <w:pStyle w:val="10"/>
              <w:spacing w:before="32"/>
              <w:ind w:right="1"/>
              <w:jc w:val="right"/>
              <w:rPr>
                <w:sz w:val="20"/>
              </w:rPr>
            </w:pPr>
            <w:r>
              <w:rPr>
                <w:sz w:val="20"/>
              </w:rPr>
              <w:t>895.57</w:t>
            </w:r>
          </w:p>
        </w:tc>
        <w:tc>
          <w:tcPr>
            <w:tcW w:w="4208" w:type="dxa"/>
          </w:tcPr>
          <w:p>
            <w:pPr>
              <w:pStyle w:val="10"/>
              <w:spacing w:before="32"/>
              <w:ind w:left="15"/>
              <w:rPr>
                <w:sz w:val="20"/>
              </w:rPr>
            </w:pPr>
            <w:r>
              <w:rPr>
                <w:sz w:val="20"/>
              </w:rPr>
              <w:t>总计</w:t>
            </w:r>
          </w:p>
        </w:tc>
        <w:tc>
          <w:tcPr>
            <w:tcW w:w="569" w:type="dxa"/>
          </w:tcPr>
          <w:p>
            <w:pPr>
              <w:pStyle w:val="10"/>
              <w:spacing w:before="32"/>
              <w:ind w:left="61" w:right="52"/>
              <w:jc w:val="center"/>
              <w:rPr>
                <w:sz w:val="20"/>
              </w:rPr>
            </w:pPr>
            <w:r>
              <w:rPr>
                <w:sz w:val="20"/>
              </w:rPr>
              <w:t>54</w:t>
            </w:r>
          </w:p>
        </w:tc>
        <w:tc>
          <w:tcPr>
            <w:tcW w:w="2247" w:type="dxa"/>
          </w:tcPr>
          <w:p>
            <w:pPr>
              <w:pStyle w:val="10"/>
              <w:spacing w:before="32"/>
              <w:ind w:right="4"/>
              <w:jc w:val="right"/>
              <w:rPr>
                <w:sz w:val="20"/>
              </w:rPr>
            </w:pPr>
            <w:r>
              <w:rPr>
                <w:sz w:val="20"/>
              </w:rPr>
              <w:t>895.57</w:t>
            </w:r>
          </w:p>
        </w:tc>
      </w:tr>
    </w:tbl>
    <w:p>
      <w:pPr>
        <w:spacing w:before="31"/>
        <w:ind w:left="980" w:right="0" w:firstLine="0"/>
        <w:jc w:val="left"/>
        <w:rPr>
          <w:sz w:val="20"/>
        </w:rPr>
      </w:pPr>
      <w:r>
        <w:rPr>
          <w:sz w:val="20"/>
        </w:rPr>
        <w:t>注：本表反映部门本年度的总收支和年末结转结余情况。</w:t>
      </w:r>
    </w:p>
    <w:p>
      <w:pPr>
        <w:spacing w:after="0"/>
        <w:jc w:val="lef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rPr>
          <w:sz w:val="20"/>
        </w:rPr>
      </w:pPr>
    </w:p>
    <w:p>
      <w:pPr>
        <w:pStyle w:val="4"/>
        <w:rPr>
          <w:sz w:val="20"/>
        </w:rPr>
      </w:pPr>
    </w:p>
    <w:p>
      <w:pPr>
        <w:pStyle w:val="4"/>
        <w:spacing w:before="8"/>
        <w:rPr>
          <w:sz w:val="28"/>
        </w:rPr>
      </w:pPr>
    </w:p>
    <w:p>
      <w:pPr>
        <w:spacing w:before="58"/>
        <w:ind w:left="5289" w:right="4574" w:firstLine="0"/>
        <w:jc w:val="center"/>
        <w:rPr>
          <w:rFonts w:hint="eastAsia" w:ascii="黑体" w:eastAsia="黑体"/>
          <w:sz w:val="30"/>
        </w:rPr>
      </w:pPr>
      <w:r>
        <w:rPr>
          <w:rFonts w:hint="eastAsia" w:ascii="黑体" w:eastAsia="黑体"/>
          <w:sz w:val="30"/>
        </w:rPr>
        <w:t>收入决算表</w:t>
      </w:r>
    </w:p>
    <w:p>
      <w:pPr>
        <w:spacing w:before="152"/>
        <w:ind w:left="0" w:right="257" w:firstLine="0"/>
        <w:jc w:val="right"/>
        <w:rPr>
          <w:sz w:val="22"/>
        </w:rPr>
      </w:pPr>
      <w:r>
        <w:rPr>
          <w:spacing w:val="-1"/>
          <w:sz w:val="22"/>
        </w:rPr>
        <w:t>金额单位：万元</w:t>
      </w:r>
    </w:p>
    <w:p>
      <w:pPr>
        <w:tabs>
          <w:tab w:val="left" w:pos="13185"/>
        </w:tabs>
        <w:spacing w:before="47" w:after="15"/>
        <w:ind w:left="0" w:right="257" w:firstLine="0"/>
        <w:jc w:val="right"/>
        <w:rPr>
          <w:sz w:val="22"/>
        </w:rPr>
      </w:pPr>
      <w:r>
        <w:rPr>
          <w:sz w:val="22"/>
        </w:rPr>
        <w:t>部门：</w:t>
      </w:r>
      <w:r>
        <w:rPr>
          <w:spacing w:val="-3"/>
          <w:sz w:val="22"/>
        </w:rPr>
        <w:t>舞</w:t>
      </w:r>
      <w:r>
        <w:rPr>
          <w:sz w:val="22"/>
        </w:rPr>
        <w:t>阳县</w:t>
      </w:r>
      <w:r>
        <w:rPr>
          <w:spacing w:val="-3"/>
          <w:sz w:val="22"/>
        </w:rPr>
        <w:t>食</w:t>
      </w:r>
      <w:r>
        <w:rPr>
          <w:sz w:val="22"/>
        </w:rPr>
        <w:t>品药</w:t>
      </w:r>
      <w:r>
        <w:rPr>
          <w:spacing w:val="-3"/>
          <w:sz w:val="22"/>
        </w:rPr>
        <w:t>品监</w:t>
      </w:r>
      <w:r>
        <w:rPr>
          <w:sz w:val="22"/>
        </w:rPr>
        <w:t>督管理局</w:t>
      </w:r>
      <w:r>
        <w:rPr>
          <w:sz w:val="22"/>
        </w:rPr>
        <w:tab/>
      </w:r>
      <w:r>
        <w:rPr>
          <w:sz w:val="22"/>
        </w:rPr>
        <w:t>公开</w:t>
      </w:r>
      <w:r>
        <w:rPr>
          <w:spacing w:val="-54"/>
          <w:sz w:val="22"/>
        </w:rPr>
        <w:t xml:space="preserve"> </w:t>
      </w:r>
      <w:r>
        <w:rPr>
          <w:sz w:val="22"/>
        </w:rPr>
        <w:t>02</w:t>
      </w:r>
      <w:r>
        <w:rPr>
          <w:spacing w:val="-53"/>
          <w:sz w:val="22"/>
        </w:rPr>
        <w:t xml:space="preserve"> </w:t>
      </w:r>
      <w:r>
        <w:rPr>
          <w:sz w:val="22"/>
        </w:rPr>
        <w:t>表</w:t>
      </w:r>
    </w:p>
    <w:tbl>
      <w:tblPr>
        <w:tblStyle w:val="6"/>
        <w:tblW w:w="0" w:type="auto"/>
        <w:tblInd w:w="97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898"/>
        <w:gridCol w:w="3244"/>
        <w:gridCol w:w="1017"/>
        <w:gridCol w:w="1080"/>
        <w:gridCol w:w="977"/>
        <w:gridCol w:w="1021"/>
        <w:gridCol w:w="960"/>
        <w:gridCol w:w="1020"/>
        <w:gridCol w:w="989"/>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8" w:hRule="atLeast"/>
        </w:trPr>
        <w:tc>
          <w:tcPr>
            <w:tcW w:w="7142" w:type="dxa"/>
            <w:gridSpan w:val="2"/>
            <w:tcBorders>
              <w:left w:val="single" w:color="000000" w:sz="4" w:space="0"/>
              <w:bottom w:val="single" w:color="000000" w:sz="4" w:space="0"/>
              <w:right w:val="single" w:color="000000" w:sz="4" w:space="0"/>
            </w:tcBorders>
          </w:tcPr>
          <w:p>
            <w:pPr>
              <w:pStyle w:val="10"/>
              <w:spacing w:before="6"/>
              <w:rPr>
                <w:sz w:val="14"/>
              </w:rPr>
            </w:pPr>
          </w:p>
          <w:p>
            <w:pPr>
              <w:pStyle w:val="10"/>
              <w:spacing w:before="1"/>
              <w:ind w:left="14"/>
              <w:rPr>
                <w:sz w:val="20"/>
              </w:rPr>
            </w:pPr>
            <w:r>
              <w:rPr>
                <w:sz w:val="20"/>
              </w:rPr>
              <w:t>项目</w:t>
            </w:r>
          </w:p>
        </w:tc>
        <w:tc>
          <w:tcPr>
            <w:tcW w:w="1017" w:type="dxa"/>
            <w:tcBorders>
              <w:left w:val="single" w:color="000000" w:sz="4" w:space="0"/>
              <w:bottom w:val="single" w:color="000000" w:sz="4" w:space="0"/>
              <w:right w:val="single" w:color="000000" w:sz="4" w:space="0"/>
            </w:tcBorders>
          </w:tcPr>
          <w:p>
            <w:pPr>
              <w:pStyle w:val="10"/>
              <w:ind w:left="87" w:right="79"/>
              <w:jc w:val="center"/>
              <w:rPr>
                <w:sz w:val="20"/>
              </w:rPr>
            </w:pPr>
            <w:r>
              <w:rPr>
                <w:sz w:val="20"/>
              </w:rPr>
              <w:t>本年收入</w:t>
            </w:r>
          </w:p>
          <w:p>
            <w:pPr>
              <w:pStyle w:val="10"/>
              <w:spacing w:before="56"/>
              <w:ind w:left="87" w:right="79"/>
              <w:jc w:val="center"/>
              <w:rPr>
                <w:sz w:val="20"/>
              </w:rPr>
            </w:pPr>
            <w:r>
              <w:rPr>
                <w:sz w:val="20"/>
              </w:rPr>
              <w:t>合计</w:t>
            </w:r>
          </w:p>
        </w:tc>
        <w:tc>
          <w:tcPr>
            <w:tcW w:w="1080" w:type="dxa"/>
            <w:tcBorders>
              <w:left w:val="single" w:color="000000" w:sz="4" w:space="0"/>
              <w:bottom w:val="single" w:color="000000" w:sz="4" w:space="0"/>
              <w:right w:val="single" w:color="000000" w:sz="4" w:space="0"/>
            </w:tcBorders>
          </w:tcPr>
          <w:p>
            <w:pPr>
              <w:pStyle w:val="10"/>
              <w:ind w:left="19" w:right="10"/>
              <w:jc w:val="center"/>
              <w:rPr>
                <w:sz w:val="20"/>
              </w:rPr>
            </w:pPr>
            <w:r>
              <w:rPr>
                <w:sz w:val="20"/>
              </w:rPr>
              <w:t>财政拨款收</w:t>
            </w:r>
          </w:p>
          <w:p>
            <w:pPr>
              <w:pStyle w:val="10"/>
              <w:spacing w:before="56"/>
              <w:ind w:left="12"/>
              <w:jc w:val="center"/>
              <w:rPr>
                <w:sz w:val="20"/>
              </w:rPr>
            </w:pPr>
            <w:r>
              <w:rPr>
                <w:w w:val="99"/>
                <w:sz w:val="20"/>
              </w:rPr>
              <w:t>入</w:t>
            </w:r>
          </w:p>
        </w:tc>
        <w:tc>
          <w:tcPr>
            <w:tcW w:w="977" w:type="dxa"/>
            <w:tcBorders>
              <w:left w:val="single" w:color="000000" w:sz="4" w:space="0"/>
              <w:bottom w:val="single" w:color="000000" w:sz="4" w:space="0"/>
              <w:right w:val="single" w:color="000000" w:sz="4" w:space="0"/>
            </w:tcBorders>
          </w:tcPr>
          <w:p>
            <w:pPr>
              <w:pStyle w:val="10"/>
              <w:ind w:left="67" w:right="60"/>
              <w:jc w:val="center"/>
              <w:rPr>
                <w:sz w:val="20"/>
              </w:rPr>
            </w:pPr>
            <w:r>
              <w:rPr>
                <w:sz w:val="20"/>
              </w:rPr>
              <w:t>上级补助</w:t>
            </w:r>
          </w:p>
          <w:p>
            <w:pPr>
              <w:pStyle w:val="10"/>
              <w:spacing w:before="56"/>
              <w:ind w:left="67" w:right="60"/>
              <w:jc w:val="center"/>
              <w:rPr>
                <w:sz w:val="20"/>
              </w:rPr>
            </w:pPr>
            <w:r>
              <w:rPr>
                <w:sz w:val="20"/>
              </w:rPr>
              <w:t>收入</w:t>
            </w:r>
          </w:p>
        </w:tc>
        <w:tc>
          <w:tcPr>
            <w:tcW w:w="1021" w:type="dxa"/>
            <w:tcBorders>
              <w:left w:val="single" w:color="000000" w:sz="4" w:space="0"/>
              <w:bottom w:val="single" w:color="000000" w:sz="4" w:space="0"/>
              <w:right w:val="single" w:color="000000" w:sz="4" w:space="0"/>
            </w:tcBorders>
          </w:tcPr>
          <w:p>
            <w:pPr>
              <w:pStyle w:val="10"/>
              <w:spacing w:before="6"/>
              <w:rPr>
                <w:sz w:val="14"/>
              </w:rPr>
            </w:pPr>
          </w:p>
          <w:p>
            <w:pPr>
              <w:pStyle w:val="10"/>
              <w:spacing w:before="1"/>
              <w:ind w:left="110"/>
              <w:rPr>
                <w:sz w:val="20"/>
              </w:rPr>
            </w:pPr>
            <w:r>
              <w:rPr>
                <w:sz w:val="20"/>
              </w:rPr>
              <w:t>事业收入</w:t>
            </w:r>
          </w:p>
        </w:tc>
        <w:tc>
          <w:tcPr>
            <w:tcW w:w="960" w:type="dxa"/>
            <w:tcBorders>
              <w:left w:val="single" w:color="000000" w:sz="4" w:space="0"/>
              <w:bottom w:val="single" w:color="000000" w:sz="4" w:space="0"/>
              <w:right w:val="single" w:color="000000" w:sz="4" w:space="0"/>
            </w:tcBorders>
          </w:tcPr>
          <w:p>
            <w:pPr>
              <w:pStyle w:val="10"/>
              <w:spacing w:before="6"/>
              <w:rPr>
                <w:sz w:val="14"/>
              </w:rPr>
            </w:pPr>
          </w:p>
          <w:p>
            <w:pPr>
              <w:pStyle w:val="10"/>
              <w:spacing w:before="1"/>
              <w:ind w:left="78"/>
              <w:rPr>
                <w:sz w:val="20"/>
              </w:rPr>
            </w:pPr>
            <w:r>
              <w:rPr>
                <w:sz w:val="20"/>
              </w:rPr>
              <w:t>经营收入</w:t>
            </w:r>
          </w:p>
        </w:tc>
        <w:tc>
          <w:tcPr>
            <w:tcW w:w="1020" w:type="dxa"/>
            <w:tcBorders>
              <w:left w:val="single" w:color="000000" w:sz="4" w:space="0"/>
              <w:bottom w:val="single" w:color="000000" w:sz="4" w:space="0"/>
              <w:right w:val="single" w:color="000000" w:sz="4" w:space="0"/>
            </w:tcBorders>
          </w:tcPr>
          <w:p>
            <w:pPr>
              <w:pStyle w:val="10"/>
              <w:ind w:left="109"/>
              <w:rPr>
                <w:sz w:val="20"/>
              </w:rPr>
            </w:pPr>
            <w:r>
              <w:rPr>
                <w:w w:val="95"/>
                <w:sz w:val="20"/>
              </w:rPr>
              <w:t>附属单位</w:t>
            </w:r>
          </w:p>
          <w:p>
            <w:pPr>
              <w:pStyle w:val="10"/>
              <w:spacing w:before="56"/>
              <w:ind w:left="109"/>
              <w:rPr>
                <w:sz w:val="20"/>
              </w:rPr>
            </w:pPr>
            <w:r>
              <w:rPr>
                <w:w w:val="95"/>
                <w:sz w:val="20"/>
              </w:rPr>
              <w:t>上缴收入</w:t>
            </w:r>
          </w:p>
        </w:tc>
        <w:tc>
          <w:tcPr>
            <w:tcW w:w="989" w:type="dxa"/>
            <w:tcBorders>
              <w:left w:val="single" w:color="000000" w:sz="4" w:space="0"/>
              <w:bottom w:val="single" w:color="000000" w:sz="4" w:space="0"/>
              <w:right w:val="single" w:color="000000" w:sz="4" w:space="0"/>
            </w:tcBorders>
          </w:tcPr>
          <w:p>
            <w:pPr>
              <w:pStyle w:val="10"/>
              <w:spacing w:before="6"/>
              <w:rPr>
                <w:sz w:val="14"/>
              </w:rPr>
            </w:pPr>
          </w:p>
          <w:p>
            <w:pPr>
              <w:pStyle w:val="10"/>
              <w:spacing w:before="1"/>
              <w:ind w:left="92"/>
              <w:rPr>
                <w:sz w:val="20"/>
              </w:rPr>
            </w:pPr>
            <w:r>
              <w:rPr>
                <w:sz w:val="20"/>
              </w:rPr>
              <w:t>其他收入</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147"/>
              <w:rPr>
                <w:sz w:val="20"/>
              </w:rPr>
            </w:pPr>
            <w:r>
              <w:rPr>
                <w:sz w:val="20"/>
              </w:rPr>
              <w:t>功能分类科目编码</w:t>
            </w:r>
          </w:p>
        </w:tc>
        <w:tc>
          <w:tcPr>
            <w:tcW w:w="3244"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200" w:right="1194"/>
              <w:jc w:val="center"/>
              <w:rPr>
                <w:sz w:val="20"/>
              </w:rPr>
            </w:pPr>
            <w:r>
              <w:rPr>
                <w:sz w:val="20"/>
              </w:rPr>
              <w:t>科目名称</w:t>
            </w:r>
          </w:p>
        </w:tc>
        <w:tc>
          <w:tcPr>
            <w:tcW w:w="101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8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vMerge w:val="continue"/>
            <w:tcBorders>
              <w:top w:val="nil"/>
              <w:left w:val="single" w:color="000000" w:sz="4" w:space="0"/>
              <w:bottom w:val="single" w:color="000000" w:sz="4" w:space="0"/>
              <w:right w:val="single" w:color="000000" w:sz="4" w:space="0"/>
            </w:tcBorders>
          </w:tcPr>
          <w:p>
            <w:pPr>
              <w:rPr>
                <w:sz w:val="2"/>
                <w:szCs w:val="2"/>
              </w:rPr>
            </w:pPr>
          </w:p>
        </w:tc>
        <w:tc>
          <w:tcPr>
            <w:tcW w:w="3244" w:type="dxa"/>
            <w:vMerge w:val="continue"/>
            <w:tcBorders>
              <w:top w:val="nil"/>
              <w:left w:val="single" w:color="000000" w:sz="4" w:space="0"/>
              <w:bottom w:val="single" w:color="000000" w:sz="4" w:space="0"/>
              <w:right w:val="single" w:color="000000" w:sz="4" w:space="0"/>
            </w:tcBorders>
          </w:tcPr>
          <w:p>
            <w:pPr>
              <w:rPr>
                <w:sz w:val="2"/>
                <w:szCs w:val="2"/>
              </w:rPr>
            </w:pPr>
          </w:p>
        </w:tc>
        <w:tc>
          <w:tcPr>
            <w:tcW w:w="101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8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898" w:type="dxa"/>
            <w:vMerge w:val="continue"/>
            <w:tcBorders>
              <w:top w:val="nil"/>
              <w:left w:val="single" w:color="000000" w:sz="4" w:space="0"/>
              <w:bottom w:val="single" w:color="000000" w:sz="4" w:space="0"/>
              <w:right w:val="single" w:color="000000" w:sz="4" w:space="0"/>
            </w:tcBorders>
          </w:tcPr>
          <w:p>
            <w:pPr>
              <w:rPr>
                <w:sz w:val="2"/>
                <w:szCs w:val="2"/>
              </w:rPr>
            </w:pPr>
          </w:p>
        </w:tc>
        <w:tc>
          <w:tcPr>
            <w:tcW w:w="3244" w:type="dxa"/>
            <w:vMerge w:val="continue"/>
            <w:tcBorders>
              <w:top w:val="nil"/>
              <w:left w:val="single" w:color="000000" w:sz="4" w:space="0"/>
              <w:bottom w:val="single" w:color="000000" w:sz="4" w:space="0"/>
              <w:right w:val="single" w:color="000000" w:sz="4" w:space="0"/>
            </w:tcBorders>
          </w:tcPr>
          <w:p>
            <w:pPr>
              <w:rPr>
                <w:sz w:val="2"/>
                <w:szCs w:val="2"/>
              </w:rPr>
            </w:pPr>
          </w:p>
        </w:tc>
        <w:tc>
          <w:tcPr>
            <w:tcW w:w="101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1"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02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8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142" w:type="dxa"/>
            <w:gridSpan w:val="2"/>
            <w:tcBorders>
              <w:top w:val="single" w:color="000000" w:sz="4" w:space="0"/>
              <w:left w:val="single" w:color="000000" w:sz="4" w:space="0"/>
              <w:bottom w:val="single" w:color="000000" w:sz="4" w:space="0"/>
              <w:right w:val="single" w:color="000000" w:sz="4" w:space="0"/>
            </w:tcBorders>
          </w:tcPr>
          <w:p>
            <w:pPr>
              <w:pStyle w:val="10"/>
              <w:ind w:left="3346" w:right="3345"/>
              <w:jc w:val="center"/>
              <w:rPr>
                <w:sz w:val="20"/>
              </w:rPr>
            </w:pPr>
            <w:r>
              <w:rPr>
                <w:sz w:val="20"/>
              </w:rPr>
              <w:t>栏次</w:t>
            </w:r>
          </w:p>
        </w:tc>
        <w:tc>
          <w:tcPr>
            <w:tcW w:w="101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1</w:t>
            </w:r>
          </w:p>
        </w:tc>
        <w:tc>
          <w:tcPr>
            <w:tcW w:w="1080" w:type="dxa"/>
            <w:tcBorders>
              <w:top w:val="single" w:color="000000" w:sz="4" w:space="0"/>
              <w:left w:val="single" w:color="000000" w:sz="4" w:space="0"/>
              <w:bottom w:val="single" w:color="000000" w:sz="4" w:space="0"/>
              <w:right w:val="single" w:color="000000" w:sz="4" w:space="0"/>
            </w:tcBorders>
          </w:tcPr>
          <w:p>
            <w:pPr>
              <w:pStyle w:val="10"/>
              <w:ind w:left="13"/>
              <w:jc w:val="center"/>
              <w:rPr>
                <w:sz w:val="20"/>
              </w:rPr>
            </w:pPr>
            <w:r>
              <w:rPr>
                <w:w w:val="99"/>
                <w:sz w:val="20"/>
              </w:rPr>
              <w:t>2</w:t>
            </w:r>
          </w:p>
        </w:tc>
        <w:tc>
          <w:tcPr>
            <w:tcW w:w="977"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3</w:t>
            </w:r>
          </w:p>
        </w:tc>
        <w:tc>
          <w:tcPr>
            <w:tcW w:w="1021" w:type="dxa"/>
            <w:tcBorders>
              <w:top w:val="single" w:color="000000" w:sz="4" w:space="0"/>
              <w:left w:val="single" w:color="000000" w:sz="4" w:space="0"/>
              <w:bottom w:val="single" w:color="000000" w:sz="4" w:space="0"/>
              <w:right w:val="single" w:color="000000" w:sz="4" w:space="0"/>
            </w:tcBorders>
          </w:tcPr>
          <w:p>
            <w:pPr>
              <w:pStyle w:val="10"/>
              <w:ind w:left="4"/>
              <w:jc w:val="center"/>
              <w:rPr>
                <w:sz w:val="20"/>
              </w:rPr>
            </w:pPr>
            <w:r>
              <w:rPr>
                <w:w w:val="99"/>
                <w:sz w:val="20"/>
              </w:rPr>
              <w:t>4</w:t>
            </w:r>
          </w:p>
        </w:tc>
        <w:tc>
          <w:tcPr>
            <w:tcW w:w="960"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5</w:t>
            </w:r>
          </w:p>
        </w:tc>
        <w:tc>
          <w:tcPr>
            <w:tcW w:w="1020" w:type="dxa"/>
            <w:tcBorders>
              <w:top w:val="single" w:color="000000" w:sz="4" w:space="0"/>
              <w:left w:val="single" w:color="000000" w:sz="4" w:space="0"/>
              <w:bottom w:val="single" w:color="000000" w:sz="4" w:space="0"/>
              <w:right w:val="single" w:color="000000" w:sz="4" w:space="0"/>
            </w:tcBorders>
          </w:tcPr>
          <w:p>
            <w:pPr>
              <w:pStyle w:val="10"/>
              <w:ind w:left="4"/>
              <w:jc w:val="center"/>
              <w:rPr>
                <w:sz w:val="20"/>
              </w:rPr>
            </w:pPr>
            <w:r>
              <w:rPr>
                <w:w w:val="99"/>
                <w:sz w:val="20"/>
              </w:rPr>
              <w:t>6</w:t>
            </w:r>
          </w:p>
        </w:tc>
        <w:tc>
          <w:tcPr>
            <w:tcW w:w="989"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142" w:type="dxa"/>
            <w:gridSpan w:val="2"/>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合计</w:t>
            </w:r>
          </w:p>
        </w:tc>
        <w:tc>
          <w:tcPr>
            <w:tcW w:w="1017"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848.82</w:t>
            </w:r>
          </w:p>
        </w:tc>
        <w:tc>
          <w:tcPr>
            <w:tcW w:w="1080"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845.48</w:t>
            </w:r>
          </w:p>
        </w:tc>
        <w:tc>
          <w:tcPr>
            <w:tcW w:w="977" w:type="dxa"/>
            <w:tcBorders>
              <w:top w:val="single" w:color="000000" w:sz="4" w:space="0"/>
              <w:left w:val="single" w:color="000000" w:sz="4" w:space="0"/>
              <w:bottom w:val="single" w:color="000000" w:sz="4" w:space="0"/>
              <w:right w:val="single" w:color="000000" w:sz="4" w:space="0"/>
            </w:tcBorders>
          </w:tcPr>
          <w:p>
            <w:pPr>
              <w:pStyle w:val="10"/>
              <w:ind w:right="2"/>
              <w:jc w:val="right"/>
              <w:rPr>
                <w:b/>
                <w:sz w:val="20"/>
              </w:rPr>
            </w:pPr>
            <w:r>
              <w:rPr>
                <w:b/>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3.34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ind w:left="14"/>
              <w:rPr>
                <w:b/>
                <w:sz w:val="20"/>
              </w:rPr>
            </w:pPr>
            <w:r>
              <w:rPr>
                <w:b/>
                <w:sz w:val="20"/>
              </w:rPr>
              <w:t>210</w:t>
            </w:r>
          </w:p>
        </w:tc>
        <w:tc>
          <w:tcPr>
            <w:tcW w:w="3244" w:type="dxa"/>
            <w:tcBorders>
              <w:top w:val="single" w:color="000000" w:sz="4" w:space="0"/>
              <w:left w:val="single" w:color="000000" w:sz="4" w:space="0"/>
              <w:bottom w:val="single" w:color="000000" w:sz="4" w:space="0"/>
              <w:right w:val="single" w:color="000000" w:sz="4" w:space="0"/>
            </w:tcBorders>
          </w:tcPr>
          <w:p>
            <w:pPr>
              <w:pStyle w:val="10"/>
              <w:ind w:left="16"/>
              <w:rPr>
                <w:b/>
                <w:sz w:val="20"/>
              </w:rPr>
            </w:pPr>
            <w:r>
              <w:rPr>
                <w:b/>
                <w:sz w:val="20"/>
              </w:rPr>
              <w:t>医疗卫生与计划生育支出</w:t>
            </w:r>
          </w:p>
        </w:tc>
        <w:tc>
          <w:tcPr>
            <w:tcW w:w="1017"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848.82</w:t>
            </w:r>
          </w:p>
        </w:tc>
        <w:tc>
          <w:tcPr>
            <w:tcW w:w="1080"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845.48</w:t>
            </w:r>
          </w:p>
        </w:tc>
        <w:tc>
          <w:tcPr>
            <w:tcW w:w="977" w:type="dxa"/>
            <w:tcBorders>
              <w:top w:val="single" w:color="000000" w:sz="4" w:space="0"/>
              <w:left w:val="single" w:color="000000" w:sz="4" w:space="0"/>
              <w:bottom w:val="single" w:color="000000" w:sz="4" w:space="0"/>
              <w:right w:val="single" w:color="000000" w:sz="4" w:space="0"/>
            </w:tcBorders>
          </w:tcPr>
          <w:p>
            <w:pPr>
              <w:pStyle w:val="10"/>
              <w:ind w:right="2"/>
              <w:jc w:val="right"/>
              <w:rPr>
                <w:b/>
                <w:sz w:val="20"/>
              </w:rPr>
            </w:pPr>
            <w:r>
              <w:rPr>
                <w:b/>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3.34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898" w:type="dxa"/>
            <w:tcBorders>
              <w:top w:val="single" w:color="000000" w:sz="4" w:space="0"/>
              <w:left w:val="single" w:color="000000" w:sz="4" w:space="0"/>
              <w:bottom w:val="single" w:color="000000" w:sz="4" w:space="0"/>
              <w:right w:val="single" w:color="000000" w:sz="4" w:space="0"/>
            </w:tcBorders>
          </w:tcPr>
          <w:p>
            <w:pPr>
              <w:pStyle w:val="10"/>
              <w:spacing w:before="32"/>
              <w:ind w:left="14"/>
              <w:rPr>
                <w:b/>
                <w:sz w:val="20"/>
              </w:rPr>
            </w:pPr>
            <w:r>
              <w:rPr>
                <w:b/>
                <w:sz w:val="20"/>
              </w:rPr>
              <w:t>21010</w:t>
            </w:r>
          </w:p>
        </w:tc>
        <w:tc>
          <w:tcPr>
            <w:tcW w:w="3244" w:type="dxa"/>
            <w:tcBorders>
              <w:top w:val="single" w:color="000000" w:sz="4" w:space="0"/>
              <w:left w:val="single" w:color="000000" w:sz="4" w:space="0"/>
              <w:bottom w:val="single" w:color="000000" w:sz="4" w:space="0"/>
              <w:right w:val="single" w:color="000000" w:sz="4" w:space="0"/>
            </w:tcBorders>
          </w:tcPr>
          <w:p>
            <w:pPr>
              <w:pStyle w:val="10"/>
              <w:spacing w:before="32"/>
              <w:ind w:left="16"/>
              <w:rPr>
                <w:b/>
                <w:sz w:val="20"/>
              </w:rPr>
            </w:pPr>
            <w:r>
              <w:rPr>
                <w:b/>
                <w:sz w:val="20"/>
              </w:rPr>
              <w:t>食品和药品监督管理事务</w:t>
            </w:r>
          </w:p>
        </w:tc>
        <w:tc>
          <w:tcPr>
            <w:tcW w:w="1017" w:type="dxa"/>
            <w:tcBorders>
              <w:top w:val="single" w:color="000000" w:sz="4" w:space="0"/>
              <w:left w:val="single" w:color="000000" w:sz="4" w:space="0"/>
              <w:bottom w:val="single" w:color="000000" w:sz="4" w:space="0"/>
              <w:right w:val="single" w:color="000000" w:sz="4" w:space="0"/>
            </w:tcBorders>
          </w:tcPr>
          <w:p>
            <w:pPr>
              <w:pStyle w:val="10"/>
              <w:spacing w:before="32"/>
              <w:jc w:val="right"/>
              <w:rPr>
                <w:b/>
                <w:sz w:val="20"/>
              </w:rPr>
            </w:pPr>
            <w:r>
              <w:rPr>
                <w:b/>
                <w:sz w:val="20"/>
              </w:rPr>
              <w:t>848.82</w:t>
            </w:r>
          </w:p>
        </w:tc>
        <w:tc>
          <w:tcPr>
            <w:tcW w:w="1080" w:type="dxa"/>
            <w:tcBorders>
              <w:top w:val="single" w:color="000000" w:sz="4" w:space="0"/>
              <w:left w:val="single" w:color="000000" w:sz="4" w:space="0"/>
              <w:bottom w:val="single" w:color="000000" w:sz="4" w:space="0"/>
              <w:right w:val="single" w:color="000000" w:sz="4" w:space="0"/>
            </w:tcBorders>
          </w:tcPr>
          <w:p>
            <w:pPr>
              <w:pStyle w:val="10"/>
              <w:spacing w:before="32"/>
              <w:jc w:val="right"/>
              <w:rPr>
                <w:b/>
                <w:sz w:val="20"/>
              </w:rPr>
            </w:pPr>
            <w:r>
              <w:rPr>
                <w:b/>
                <w:sz w:val="20"/>
              </w:rPr>
              <w:t>845.48</w:t>
            </w:r>
          </w:p>
        </w:tc>
        <w:tc>
          <w:tcPr>
            <w:tcW w:w="977"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b/>
                <w:sz w:val="20"/>
              </w:rPr>
            </w:pPr>
            <w:r>
              <w:rPr>
                <w:b/>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b/>
                <w:sz w:val="20"/>
              </w:rPr>
            </w:pPr>
            <w:r>
              <w:rPr>
                <w:b/>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b/>
                <w:sz w:val="20"/>
              </w:rPr>
            </w:pPr>
            <w:r>
              <w:rPr>
                <w:b/>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b/>
                <w:sz w:val="20"/>
              </w:rPr>
            </w:pPr>
            <w:r>
              <w:rPr>
                <w:b/>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b/>
                <w:sz w:val="20"/>
              </w:rPr>
            </w:pPr>
            <w:r>
              <w:rPr>
                <w:b/>
                <w:sz w:val="20"/>
              </w:rPr>
              <w:t>3.34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2101001</w:t>
            </w:r>
          </w:p>
        </w:tc>
        <w:tc>
          <w:tcPr>
            <w:tcW w:w="324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行政运行</w:t>
            </w:r>
          </w:p>
        </w:tc>
        <w:tc>
          <w:tcPr>
            <w:tcW w:w="1017"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610.45</w:t>
            </w:r>
          </w:p>
        </w:tc>
        <w:tc>
          <w:tcPr>
            <w:tcW w:w="1080"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607.12</w:t>
            </w:r>
          </w:p>
        </w:tc>
        <w:tc>
          <w:tcPr>
            <w:tcW w:w="977"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3.34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2101012</w:t>
            </w:r>
          </w:p>
        </w:tc>
        <w:tc>
          <w:tcPr>
            <w:tcW w:w="324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药品事务</w:t>
            </w:r>
          </w:p>
        </w:tc>
        <w:tc>
          <w:tcPr>
            <w:tcW w:w="1017"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10.00</w:t>
            </w:r>
          </w:p>
        </w:tc>
        <w:tc>
          <w:tcPr>
            <w:tcW w:w="1080"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10.00</w:t>
            </w:r>
          </w:p>
        </w:tc>
        <w:tc>
          <w:tcPr>
            <w:tcW w:w="977"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2101015</w:t>
            </w:r>
          </w:p>
        </w:tc>
        <w:tc>
          <w:tcPr>
            <w:tcW w:w="324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医疗器械事务</w:t>
            </w:r>
          </w:p>
        </w:tc>
        <w:tc>
          <w:tcPr>
            <w:tcW w:w="1017"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10.00</w:t>
            </w:r>
          </w:p>
        </w:tc>
        <w:tc>
          <w:tcPr>
            <w:tcW w:w="1080"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10.00</w:t>
            </w:r>
          </w:p>
        </w:tc>
        <w:tc>
          <w:tcPr>
            <w:tcW w:w="977"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9" w:hRule="atLeast"/>
        </w:trPr>
        <w:tc>
          <w:tcPr>
            <w:tcW w:w="3898" w:type="dxa"/>
            <w:tcBorders>
              <w:top w:val="single" w:color="000000" w:sz="4" w:space="0"/>
              <w:left w:val="single" w:color="000000" w:sz="4" w:space="0"/>
              <w:bottom w:val="single" w:color="000000" w:sz="4" w:space="0"/>
              <w:right w:val="single" w:color="000000" w:sz="4" w:space="0"/>
            </w:tcBorders>
          </w:tcPr>
          <w:p>
            <w:pPr>
              <w:pStyle w:val="10"/>
              <w:spacing w:before="33"/>
              <w:ind w:left="14"/>
              <w:rPr>
                <w:sz w:val="20"/>
              </w:rPr>
            </w:pPr>
            <w:r>
              <w:rPr>
                <w:sz w:val="20"/>
              </w:rPr>
              <w:t>2101016</w:t>
            </w:r>
          </w:p>
        </w:tc>
        <w:tc>
          <w:tcPr>
            <w:tcW w:w="3244" w:type="dxa"/>
            <w:tcBorders>
              <w:top w:val="single" w:color="000000" w:sz="4" w:space="0"/>
              <w:left w:val="single" w:color="000000" w:sz="4" w:space="0"/>
              <w:bottom w:val="single" w:color="000000" w:sz="4" w:space="0"/>
              <w:right w:val="single" w:color="000000" w:sz="4" w:space="0"/>
            </w:tcBorders>
          </w:tcPr>
          <w:p>
            <w:pPr>
              <w:pStyle w:val="10"/>
              <w:spacing w:before="33"/>
              <w:ind w:left="218"/>
              <w:rPr>
                <w:sz w:val="20"/>
              </w:rPr>
            </w:pPr>
            <w:r>
              <w:rPr>
                <w:sz w:val="20"/>
              </w:rPr>
              <w:t>食品安全事务</w:t>
            </w:r>
          </w:p>
        </w:tc>
        <w:tc>
          <w:tcPr>
            <w:tcW w:w="1017" w:type="dxa"/>
            <w:tcBorders>
              <w:top w:val="single" w:color="000000" w:sz="4" w:space="0"/>
              <w:left w:val="single" w:color="000000" w:sz="4" w:space="0"/>
              <w:bottom w:val="single" w:color="000000" w:sz="4" w:space="0"/>
              <w:right w:val="single" w:color="000000" w:sz="4" w:space="0"/>
            </w:tcBorders>
          </w:tcPr>
          <w:p>
            <w:pPr>
              <w:pStyle w:val="10"/>
              <w:spacing w:before="33"/>
              <w:ind w:right="1"/>
              <w:jc w:val="right"/>
              <w:rPr>
                <w:sz w:val="20"/>
              </w:rPr>
            </w:pPr>
            <w:r>
              <w:rPr>
                <w:sz w:val="20"/>
              </w:rPr>
              <w:t>25.00</w:t>
            </w:r>
          </w:p>
        </w:tc>
        <w:tc>
          <w:tcPr>
            <w:tcW w:w="1080" w:type="dxa"/>
            <w:tcBorders>
              <w:top w:val="single" w:color="000000" w:sz="4" w:space="0"/>
              <w:left w:val="single" w:color="000000" w:sz="4" w:space="0"/>
              <w:bottom w:val="single" w:color="000000" w:sz="4" w:space="0"/>
              <w:right w:val="single" w:color="000000" w:sz="4" w:space="0"/>
            </w:tcBorders>
          </w:tcPr>
          <w:p>
            <w:pPr>
              <w:pStyle w:val="10"/>
              <w:spacing w:before="33"/>
              <w:ind w:right="1"/>
              <w:jc w:val="right"/>
              <w:rPr>
                <w:sz w:val="20"/>
              </w:rPr>
            </w:pPr>
            <w:r>
              <w:rPr>
                <w:sz w:val="20"/>
              </w:rPr>
              <w:t>25.00</w:t>
            </w:r>
          </w:p>
        </w:tc>
        <w:tc>
          <w:tcPr>
            <w:tcW w:w="977" w:type="dxa"/>
            <w:tcBorders>
              <w:top w:val="single" w:color="000000" w:sz="4" w:space="0"/>
              <w:left w:val="single" w:color="000000" w:sz="4" w:space="0"/>
              <w:bottom w:val="single" w:color="000000" w:sz="4" w:space="0"/>
              <w:right w:val="single" w:color="000000" w:sz="4" w:space="0"/>
            </w:tcBorders>
          </w:tcPr>
          <w:p>
            <w:pPr>
              <w:pStyle w:val="10"/>
              <w:spacing w:before="33"/>
              <w:jc w:val="right"/>
              <w:rPr>
                <w:sz w:val="20"/>
              </w:rPr>
            </w:pPr>
            <w:r>
              <w:rPr>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spacing w:before="33"/>
              <w:ind w:right="1"/>
              <w:jc w:val="right"/>
              <w:rPr>
                <w:sz w:val="20"/>
              </w:rPr>
            </w:pPr>
            <w:r>
              <w:rPr>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spacing w:before="33"/>
              <w:jc w:val="right"/>
              <w:rPr>
                <w:sz w:val="20"/>
              </w:rPr>
            </w:pPr>
            <w:r>
              <w:rPr>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spacing w:before="33"/>
              <w:jc w:val="right"/>
              <w:rPr>
                <w:sz w:val="20"/>
              </w:rPr>
            </w:pPr>
            <w:r>
              <w:rPr>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spacing w:before="33"/>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2101099</w:t>
            </w:r>
          </w:p>
        </w:tc>
        <w:tc>
          <w:tcPr>
            <w:tcW w:w="324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其他食品和药品监督管理事务支出</w:t>
            </w:r>
          </w:p>
        </w:tc>
        <w:tc>
          <w:tcPr>
            <w:tcW w:w="1017"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193.37</w:t>
            </w:r>
          </w:p>
        </w:tc>
        <w:tc>
          <w:tcPr>
            <w:tcW w:w="1080"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193.37</w:t>
            </w:r>
          </w:p>
        </w:tc>
        <w:tc>
          <w:tcPr>
            <w:tcW w:w="977"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1"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96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102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9"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bl>
    <w:p>
      <w:pPr>
        <w:spacing w:before="30"/>
        <w:ind w:left="980" w:right="0" w:firstLine="0"/>
        <w:jc w:val="left"/>
        <w:rPr>
          <w:sz w:val="20"/>
        </w:rPr>
      </w:pPr>
      <w:r>
        <w:rPr>
          <w:sz w:val="20"/>
        </w:rPr>
        <w:t>注：本表反映部门本年度取得的各项收入情况。</w:t>
      </w:r>
    </w:p>
    <w:p>
      <w:pPr>
        <w:spacing w:after="0"/>
        <w:jc w:val="left"/>
        <w:rPr>
          <w:sz w:val="20"/>
        </w:rPr>
        <w:sectPr>
          <w:footerReference r:id="rId8" w:type="default"/>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12"/>
        <w:rPr>
          <w:sz w:val="19"/>
        </w:rPr>
      </w:pPr>
    </w:p>
    <w:p>
      <w:pPr>
        <w:spacing w:before="58"/>
        <w:ind w:left="4763" w:right="4691" w:firstLine="0"/>
        <w:jc w:val="center"/>
        <w:rPr>
          <w:rFonts w:hint="eastAsia" w:ascii="黑体" w:eastAsia="黑体"/>
          <w:sz w:val="30"/>
        </w:rPr>
      </w:pPr>
      <w:r>
        <w:rPr>
          <w:rFonts w:hint="eastAsia" w:ascii="黑体" w:eastAsia="黑体"/>
          <w:sz w:val="30"/>
        </w:rPr>
        <w:t>支出决算表</w:t>
      </w:r>
    </w:p>
    <w:p>
      <w:pPr>
        <w:spacing w:before="151"/>
        <w:ind w:left="0" w:right="903" w:firstLine="0"/>
        <w:jc w:val="right"/>
        <w:rPr>
          <w:sz w:val="22"/>
        </w:rPr>
      </w:pPr>
      <w:r>
        <w:rPr>
          <w:spacing w:val="-1"/>
          <w:sz w:val="22"/>
        </w:rPr>
        <w:t>金额单位：万元</w:t>
      </w:r>
    </w:p>
    <w:p>
      <w:pPr>
        <w:tabs>
          <w:tab w:val="left" w:pos="12539"/>
        </w:tabs>
        <w:spacing w:before="47" w:after="16"/>
        <w:ind w:left="0" w:right="903" w:firstLine="0"/>
        <w:jc w:val="right"/>
        <w:rPr>
          <w:sz w:val="22"/>
        </w:rPr>
      </w:pPr>
      <w:r>
        <w:rPr>
          <w:sz w:val="22"/>
        </w:rPr>
        <w:t>部门：</w:t>
      </w:r>
      <w:r>
        <w:rPr>
          <w:spacing w:val="-3"/>
          <w:sz w:val="22"/>
        </w:rPr>
        <w:t>舞</w:t>
      </w:r>
      <w:r>
        <w:rPr>
          <w:sz w:val="22"/>
        </w:rPr>
        <w:t>阳县</w:t>
      </w:r>
      <w:r>
        <w:rPr>
          <w:spacing w:val="-3"/>
          <w:sz w:val="22"/>
        </w:rPr>
        <w:t>食</w:t>
      </w:r>
      <w:r>
        <w:rPr>
          <w:sz w:val="22"/>
        </w:rPr>
        <w:t>品药</w:t>
      </w:r>
      <w:r>
        <w:rPr>
          <w:spacing w:val="-3"/>
          <w:sz w:val="22"/>
        </w:rPr>
        <w:t>品监</w:t>
      </w:r>
      <w:r>
        <w:rPr>
          <w:sz w:val="22"/>
        </w:rPr>
        <w:t>督管理局</w:t>
      </w:r>
      <w:r>
        <w:rPr>
          <w:sz w:val="22"/>
        </w:rPr>
        <w:tab/>
      </w:r>
      <w:r>
        <w:rPr>
          <w:sz w:val="22"/>
        </w:rPr>
        <w:t>公开</w:t>
      </w:r>
      <w:r>
        <w:rPr>
          <w:spacing w:val="-54"/>
          <w:sz w:val="22"/>
        </w:rPr>
        <w:t xml:space="preserve"> </w:t>
      </w:r>
      <w:r>
        <w:rPr>
          <w:sz w:val="22"/>
        </w:rPr>
        <w:t>03</w:t>
      </w:r>
      <w:r>
        <w:rPr>
          <w:spacing w:val="-53"/>
          <w:sz w:val="22"/>
        </w:rPr>
        <w:t xml:space="preserve"> </w:t>
      </w:r>
      <w:r>
        <w:rPr>
          <w:sz w:val="22"/>
        </w:rPr>
        <w:t>表</w:t>
      </w:r>
    </w:p>
    <w:tbl>
      <w:tblPr>
        <w:tblStyle w:val="6"/>
        <w:tblW w:w="0" w:type="auto"/>
        <w:tblInd w:w="97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987"/>
        <w:gridCol w:w="3254"/>
        <w:gridCol w:w="1308"/>
        <w:gridCol w:w="1108"/>
        <w:gridCol w:w="870"/>
        <w:gridCol w:w="885"/>
        <w:gridCol w:w="988"/>
        <w:gridCol w:w="1154"/>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7" w:hRule="atLeast"/>
        </w:trPr>
        <w:tc>
          <w:tcPr>
            <w:tcW w:w="7241" w:type="dxa"/>
            <w:gridSpan w:val="2"/>
            <w:tcBorders>
              <w:left w:val="single" w:color="000000" w:sz="4" w:space="0"/>
              <w:bottom w:val="single" w:color="000000" w:sz="4" w:space="0"/>
              <w:right w:val="single" w:color="000000" w:sz="4" w:space="0"/>
            </w:tcBorders>
          </w:tcPr>
          <w:p>
            <w:pPr>
              <w:pStyle w:val="10"/>
              <w:spacing w:before="31"/>
              <w:ind w:left="14"/>
              <w:rPr>
                <w:sz w:val="20"/>
              </w:rPr>
            </w:pPr>
            <w:r>
              <w:rPr>
                <w:sz w:val="20"/>
              </w:rPr>
              <w:t>项目</w:t>
            </w:r>
          </w:p>
        </w:tc>
        <w:tc>
          <w:tcPr>
            <w:tcW w:w="1308" w:type="dxa"/>
            <w:vMerge w:val="restart"/>
            <w:tcBorders>
              <w:left w:val="single" w:color="000000" w:sz="4" w:space="0"/>
              <w:bottom w:val="single" w:color="000000" w:sz="4" w:space="0"/>
              <w:right w:val="single" w:color="000000" w:sz="4" w:space="0"/>
            </w:tcBorders>
          </w:tcPr>
          <w:p>
            <w:pPr>
              <w:pStyle w:val="10"/>
              <w:spacing w:before="0"/>
              <w:rPr>
                <w:sz w:val="20"/>
              </w:rPr>
            </w:pPr>
          </w:p>
          <w:p>
            <w:pPr>
              <w:pStyle w:val="10"/>
              <w:spacing w:before="7"/>
              <w:rPr>
                <w:sz w:val="20"/>
              </w:rPr>
            </w:pPr>
          </w:p>
          <w:p>
            <w:pPr>
              <w:pStyle w:val="10"/>
              <w:spacing w:before="1"/>
              <w:ind w:left="53"/>
              <w:rPr>
                <w:sz w:val="20"/>
              </w:rPr>
            </w:pPr>
            <w:r>
              <w:rPr>
                <w:sz w:val="20"/>
              </w:rPr>
              <w:t>本年支出合计</w:t>
            </w:r>
          </w:p>
        </w:tc>
        <w:tc>
          <w:tcPr>
            <w:tcW w:w="1108" w:type="dxa"/>
            <w:vMerge w:val="restart"/>
            <w:tcBorders>
              <w:left w:val="single" w:color="000000" w:sz="4" w:space="0"/>
              <w:bottom w:val="single" w:color="000000" w:sz="4" w:space="0"/>
              <w:right w:val="single" w:color="000000" w:sz="4" w:space="0"/>
            </w:tcBorders>
          </w:tcPr>
          <w:p>
            <w:pPr>
              <w:pStyle w:val="10"/>
              <w:spacing w:before="0"/>
              <w:rPr>
                <w:sz w:val="20"/>
              </w:rPr>
            </w:pPr>
          </w:p>
          <w:p>
            <w:pPr>
              <w:pStyle w:val="10"/>
              <w:spacing w:before="7"/>
              <w:rPr>
                <w:sz w:val="20"/>
              </w:rPr>
            </w:pPr>
          </w:p>
          <w:p>
            <w:pPr>
              <w:pStyle w:val="10"/>
              <w:spacing w:before="1"/>
              <w:ind w:left="154"/>
              <w:rPr>
                <w:sz w:val="20"/>
              </w:rPr>
            </w:pPr>
            <w:r>
              <w:rPr>
                <w:sz w:val="20"/>
              </w:rPr>
              <w:t>基本支出</w:t>
            </w:r>
          </w:p>
        </w:tc>
        <w:tc>
          <w:tcPr>
            <w:tcW w:w="870" w:type="dxa"/>
            <w:vMerge w:val="restart"/>
            <w:tcBorders>
              <w:left w:val="single" w:color="000000" w:sz="4" w:space="0"/>
              <w:bottom w:val="single" w:color="000000" w:sz="4" w:space="0"/>
              <w:right w:val="single" w:color="000000" w:sz="4" w:space="0"/>
            </w:tcBorders>
          </w:tcPr>
          <w:p>
            <w:pPr>
              <w:pStyle w:val="10"/>
              <w:spacing w:before="0"/>
              <w:rPr>
                <w:sz w:val="20"/>
              </w:rPr>
            </w:pPr>
          </w:p>
          <w:p>
            <w:pPr>
              <w:pStyle w:val="10"/>
              <w:spacing w:before="7"/>
              <w:rPr>
                <w:sz w:val="20"/>
              </w:rPr>
            </w:pPr>
          </w:p>
          <w:p>
            <w:pPr>
              <w:pStyle w:val="10"/>
              <w:spacing w:before="1"/>
              <w:ind w:left="37"/>
              <w:rPr>
                <w:sz w:val="20"/>
              </w:rPr>
            </w:pPr>
            <w:r>
              <w:rPr>
                <w:sz w:val="20"/>
              </w:rPr>
              <w:t>项目支出</w:t>
            </w:r>
          </w:p>
        </w:tc>
        <w:tc>
          <w:tcPr>
            <w:tcW w:w="885" w:type="dxa"/>
            <w:vMerge w:val="restart"/>
            <w:tcBorders>
              <w:left w:val="single" w:color="000000" w:sz="4" w:space="0"/>
              <w:bottom w:val="single" w:color="000000" w:sz="4" w:space="0"/>
              <w:right w:val="single" w:color="000000" w:sz="4" w:space="0"/>
            </w:tcBorders>
          </w:tcPr>
          <w:p>
            <w:pPr>
              <w:pStyle w:val="10"/>
              <w:spacing w:before="5"/>
              <w:rPr>
                <w:sz w:val="28"/>
              </w:rPr>
            </w:pPr>
          </w:p>
          <w:p>
            <w:pPr>
              <w:pStyle w:val="10"/>
              <w:spacing w:before="0" w:line="292" w:lineRule="auto"/>
              <w:ind w:left="242" w:right="32" w:hanging="200"/>
              <w:rPr>
                <w:sz w:val="20"/>
              </w:rPr>
            </w:pPr>
            <w:r>
              <w:rPr>
                <w:sz w:val="20"/>
              </w:rPr>
              <w:t>上缴上级支出</w:t>
            </w:r>
          </w:p>
        </w:tc>
        <w:tc>
          <w:tcPr>
            <w:tcW w:w="988" w:type="dxa"/>
            <w:vMerge w:val="restart"/>
            <w:tcBorders>
              <w:left w:val="single" w:color="000000" w:sz="4" w:space="0"/>
              <w:bottom w:val="single" w:color="000000" w:sz="4" w:space="0"/>
              <w:right w:val="single" w:color="000000" w:sz="4" w:space="0"/>
            </w:tcBorders>
          </w:tcPr>
          <w:p>
            <w:pPr>
              <w:pStyle w:val="10"/>
              <w:spacing w:before="0"/>
              <w:rPr>
                <w:sz w:val="20"/>
              </w:rPr>
            </w:pPr>
          </w:p>
          <w:p>
            <w:pPr>
              <w:pStyle w:val="10"/>
              <w:spacing w:before="7"/>
              <w:rPr>
                <w:sz w:val="20"/>
              </w:rPr>
            </w:pPr>
          </w:p>
          <w:p>
            <w:pPr>
              <w:pStyle w:val="10"/>
              <w:spacing w:before="1"/>
              <w:ind w:left="97"/>
              <w:rPr>
                <w:sz w:val="20"/>
              </w:rPr>
            </w:pPr>
            <w:r>
              <w:rPr>
                <w:sz w:val="20"/>
              </w:rPr>
              <w:t>经营支出</w:t>
            </w:r>
          </w:p>
        </w:tc>
        <w:tc>
          <w:tcPr>
            <w:tcW w:w="1154" w:type="dxa"/>
            <w:vMerge w:val="restart"/>
            <w:tcBorders>
              <w:left w:val="single" w:color="000000" w:sz="4" w:space="0"/>
              <w:bottom w:val="single" w:color="000000" w:sz="4" w:space="0"/>
              <w:right w:val="single" w:color="000000" w:sz="4" w:space="0"/>
            </w:tcBorders>
          </w:tcPr>
          <w:p>
            <w:pPr>
              <w:pStyle w:val="10"/>
              <w:spacing w:before="5"/>
              <w:rPr>
                <w:sz w:val="28"/>
              </w:rPr>
            </w:pPr>
          </w:p>
          <w:p>
            <w:pPr>
              <w:pStyle w:val="10"/>
              <w:spacing w:before="0" w:line="292" w:lineRule="auto"/>
              <w:ind w:left="182" w:right="62" w:hanging="101"/>
              <w:rPr>
                <w:sz w:val="20"/>
              </w:rPr>
            </w:pPr>
            <w:r>
              <w:rPr>
                <w:sz w:val="20"/>
              </w:rPr>
              <w:t>对附属单位补助支出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71" w:hRule="atLeast"/>
        </w:trPr>
        <w:tc>
          <w:tcPr>
            <w:tcW w:w="3987"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193"/>
              <w:rPr>
                <w:sz w:val="20"/>
              </w:rPr>
            </w:pPr>
            <w:r>
              <w:rPr>
                <w:sz w:val="20"/>
              </w:rPr>
              <w:t>功能分类科目编码</w:t>
            </w:r>
          </w:p>
        </w:tc>
        <w:tc>
          <w:tcPr>
            <w:tcW w:w="3254"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207" w:right="1197"/>
              <w:jc w:val="center"/>
              <w:rPr>
                <w:sz w:val="20"/>
              </w:rPr>
            </w:pPr>
            <w:r>
              <w:rPr>
                <w:sz w:val="20"/>
              </w:rPr>
              <w:t>科目名称</w:t>
            </w:r>
          </w:p>
        </w:tc>
        <w:tc>
          <w:tcPr>
            <w:tcW w:w="1308" w:type="dxa"/>
            <w:vMerge w:val="continue"/>
            <w:tcBorders>
              <w:top w:val="nil"/>
              <w:left w:val="single" w:color="000000" w:sz="4" w:space="0"/>
              <w:bottom w:val="single" w:color="000000" w:sz="4" w:space="0"/>
              <w:right w:val="single" w:color="000000" w:sz="4" w:space="0"/>
            </w:tcBorders>
          </w:tcPr>
          <w:p>
            <w:pPr>
              <w:rPr>
                <w:sz w:val="2"/>
                <w:szCs w:val="2"/>
              </w:rPr>
            </w:pPr>
          </w:p>
        </w:tc>
        <w:tc>
          <w:tcPr>
            <w:tcW w:w="1108" w:type="dxa"/>
            <w:vMerge w:val="continue"/>
            <w:tcBorders>
              <w:top w:val="nil"/>
              <w:left w:val="single" w:color="000000" w:sz="4" w:space="0"/>
              <w:bottom w:val="single" w:color="000000" w:sz="4" w:space="0"/>
              <w:right w:val="single" w:color="000000" w:sz="4" w:space="0"/>
            </w:tcBorders>
          </w:tcPr>
          <w:p>
            <w:pPr>
              <w:rPr>
                <w:sz w:val="2"/>
                <w:szCs w:val="2"/>
              </w:rPr>
            </w:pPr>
          </w:p>
        </w:tc>
        <w:tc>
          <w:tcPr>
            <w:tcW w:w="870" w:type="dxa"/>
            <w:vMerge w:val="continue"/>
            <w:tcBorders>
              <w:top w:val="nil"/>
              <w:left w:val="single" w:color="000000" w:sz="4" w:space="0"/>
              <w:bottom w:val="single" w:color="000000" w:sz="4" w:space="0"/>
              <w:right w:val="single" w:color="000000" w:sz="4" w:space="0"/>
            </w:tcBorders>
          </w:tcPr>
          <w:p>
            <w:pPr>
              <w:rPr>
                <w:sz w:val="2"/>
                <w:szCs w:val="2"/>
              </w:rPr>
            </w:pPr>
          </w:p>
        </w:tc>
        <w:tc>
          <w:tcPr>
            <w:tcW w:w="885" w:type="dxa"/>
            <w:vMerge w:val="continue"/>
            <w:tcBorders>
              <w:top w:val="nil"/>
              <w:left w:val="single" w:color="000000" w:sz="4" w:space="0"/>
              <w:bottom w:val="single" w:color="000000" w:sz="4" w:space="0"/>
              <w:right w:val="single" w:color="000000" w:sz="4" w:space="0"/>
            </w:tcBorders>
          </w:tcPr>
          <w:p>
            <w:pPr>
              <w:rPr>
                <w:sz w:val="2"/>
                <w:szCs w:val="2"/>
              </w:rPr>
            </w:pPr>
          </w:p>
        </w:tc>
        <w:tc>
          <w:tcPr>
            <w:tcW w:w="988" w:type="dxa"/>
            <w:vMerge w:val="continue"/>
            <w:tcBorders>
              <w:top w:val="nil"/>
              <w:left w:val="single" w:color="000000" w:sz="4" w:space="0"/>
              <w:bottom w:val="single" w:color="000000" w:sz="4" w:space="0"/>
              <w:right w:val="single" w:color="000000" w:sz="4" w:space="0"/>
            </w:tcBorders>
          </w:tcPr>
          <w:p>
            <w:pPr>
              <w:rPr>
                <w:sz w:val="2"/>
                <w:szCs w:val="2"/>
              </w:rPr>
            </w:pPr>
          </w:p>
        </w:tc>
        <w:tc>
          <w:tcPr>
            <w:tcW w:w="1154" w:type="dxa"/>
            <w:vMerge w:val="continue"/>
            <w:tcBorders>
              <w:top w:val="nil"/>
              <w:left w:val="single" w:color="000000" w:sz="4" w:space="0"/>
              <w:bottom w:val="single" w:color="000000" w:sz="4" w:space="0"/>
              <w:right w:val="single" w:color="000000" w:sz="4" w:space="0"/>
            </w:tcBorders>
          </w:tcPr>
          <w:p>
            <w:pPr>
              <w:rPr>
                <w:sz w:val="2"/>
                <w:szCs w:val="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241" w:type="dxa"/>
            <w:gridSpan w:val="2"/>
            <w:tcBorders>
              <w:top w:val="single" w:color="000000" w:sz="4" w:space="0"/>
              <w:left w:val="single" w:color="000000" w:sz="4" w:space="0"/>
              <w:bottom w:val="single" w:color="000000" w:sz="4" w:space="0"/>
              <w:right w:val="single" w:color="000000" w:sz="4" w:space="0"/>
            </w:tcBorders>
          </w:tcPr>
          <w:p>
            <w:pPr>
              <w:pStyle w:val="10"/>
              <w:ind w:left="3399" w:right="3392"/>
              <w:jc w:val="center"/>
              <w:rPr>
                <w:sz w:val="20"/>
              </w:rPr>
            </w:pPr>
            <w:r>
              <w:rPr>
                <w:sz w:val="20"/>
              </w:rPr>
              <w:t>栏次</w:t>
            </w:r>
          </w:p>
        </w:tc>
        <w:tc>
          <w:tcPr>
            <w:tcW w:w="1308"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1</w:t>
            </w:r>
          </w:p>
        </w:tc>
        <w:tc>
          <w:tcPr>
            <w:tcW w:w="1108" w:type="dxa"/>
            <w:tcBorders>
              <w:top w:val="single" w:color="000000" w:sz="4" w:space="0"/>
              <w:left w:val="single" w:color="000000" w:sz="4" w:space="0"/>
              <w:bottom w:val="single" w:color="000000" w:sz="4" w:space="0"/>
              <w:right w:val="single" w:color="000000" w:sz="4" w:space="0"/>
            </w:tcBorders>
          </w:tcPr>
          <w:p>
            <w:pPr>
              <w:pStyle w:val="10"/>
              <w:ind w:left="11"/>
              <w:jc w:val="center"/>
              <w:rPr>
                <w:sz w:val="20"/>
              </w:rPr>
            </w:pPr>
            <w:r>
              <w:rPr>
                <w:w w:val="99"/>
                <w:sz w:val="20"/>
              </w:rPr>
              <w:t>2</w:t>
            </w:r>
          </w:p>
        </w:tc>
        <w:tc>
          <w:tcPr>
            <w:tcW w:w="870" w:type="dxa"/>
            <w:tcBorders>
              <w:top w:val="single" w:color="000000" w:sz="4" w:space="0"/>
              <w:left w:val="single" w:color="000000" w:sz="4" w:space="0"/>
              <w:bottom w:val="single" w:color="000000" w:sz="4" w:space="0"/>
              <w:right w:val="single" w:color="000000" w:sz="4" w:space="0"/>
            </w:tcBorders>
          </w:tcPr>
          <w:p>
            <w:pPr>
              <w:pStyle w:val="10"/>
              <w:ind w:left="16"/>
              <w:jc w:val="center"/>
              <w:rPr>
                <w:sz w:val="20"/>
              </w:rPr>
            </w:pPr>
            <w:r>
              <w:rPr>
                <w:w w:val="99"/>
                <w:sz w:val="20"/>
              </w:rPr>
              <w:t>3</w:t>
            </w:r>
          </w:p>
        </w:tc>
        <w:tc>
          <w:tcPr>
            <w:tcW w:w="885" w:type="dxa"/>
            <w:tcBorders>
              <w:top w:val="single" w:color="000000" w:sz="4" w:space="0"/>
              <w:left w:val="single" w:color="000000" w:sz="4" w:space="0"/>
              <w:bottom w:val="single" w:color="000000" w:sz="4" w:space="0"/>
              <w:right w:val="single" w:color="000000" w:sz="4" w:space="0"/>
            </w:tcBorders>
          </w:tcPr>
          <w:p>
            <w:pPr>
              <w:pStyle w:val="10"/>
              <w:ind w:left="13"/>
              <w:jc w:val="center"/>
              <w:rPr>
                <w:sz w:val="20"/>
              </w:rPr>
            </w:pPr>
            <w:r>
              <w:rPr>
                <w:w w:val="99"/>
                <w:sz w:val="20"/>
              </w:rPr>
              <w:t>4</w:t>
            </w:r>
          </w:p>
        </w:tc>
        <w:tc>
          <w:tcPr>
            <w:tcW w:w="988" w:type="dxa"/>
            <w:tcBorders>
              <w:top w:val="single" w:color="000000" w:sz="4" w:space="0"/>
              <w:left w:val="single" w:color="000000" w:sz="4" w:space="0"/>
              <w:bottom w:val="single" w:color="000000" w:sz="4" w:space="0"/>
              <w:right w:val="single" w:color="000000" w:sz="4" w:space="0"/>
            </w:tcBorders>
          </w:tcPr>
          <w:p>
            <w:pPr>
              <w:pStyle w:val="10"/>
              <w:ind w:left="18"/>
              <w:jc w:val="center"/>
              <w:rPr>
                <w:sz w:val="20"/>
              </w:rPr>
            </w:pPr>
            <w:r>
              <w:rPr>
                <w:w w:val="99"/>
                <w:sz w:val="20"/>
              </w:rPr>
              <w:t>5</w:t>
            </w:r>
          </w:p>
        </w:tc>
        <w:tc>
          <w:tcPr>
            <w:tcW w:w="1154" w:type="dxa"/>
            <w:tcBorders>
              <w:top w:val="single" w:color="000000" w:sz="4" w:space="0"/>
              <w:left w:val="single" w:color="000000" w:sz="4" w:space="0"/>
              <w:bottom w:val="single" w:color="000000" w:sz="4" w:space="0"/>
              <w:right w:val="single" w:color="000000" w:sz="4" w:space="0"/>
            </w:tcBorders>
          </w:tcPr>
          <w:p>
            <w:pPr>
              <w:pStyle w:val="10"/>
              <w:ind w:left="16"/>
              <w:jc w:val="center"/>
              <w:rPr>
                <w:sz w:val="20"/>
              </w:rPr>
            </w:pPr>
            <w:r>
              <w:rPr>
                <w:w w:val="99"/>
                <w:sz w:val="20"/>
              </w:rPr>
              <w:t>6</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241" w:type="dxa"/>
            <w:gridSpan w:val="2"/>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合计</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830.67</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625.30</w:t>
            </w:r>
          </w:p>
        </w:tc>
        <w:tc>
          <w:tcPr>
            <w:tcW w:w="870" w:type="dxa"/>
            <w:tcBorders>
              <w:top w:val="single" w:color="000000" w:sz="4" w:space="0"/>
              <w:left w:val="single" w:color="000000" w:sz="4" w:space="0"/>
              <w:bottom w:val="single" w:color="000000" w:sz="4" w:space="0"/>
              <w:right w:val="single" w:color="000000" w:sz="4" w:space="0"/>
            </w:tcBorders>
          </w:tcPr>
          <w:p>
            <w:pPr>
              <w:pStyle w:val="10"/>
              <w:ind w:right="1"/>
              <w:jc w:val="right"/>
              <w:rPr>
                <w:b/>
                <w:sz w:val="20"/>
              </w:rPr>
            </w:pPr>
            <w:r>
              <w:rPr>
                <w:b/>
                <w:sz w:val="20"/>
              </w:rPr>
              <w:t>205.37</w:t>
            </w:r>
          </w:p>
        </w:tc>
        <w:tc>
          <w:tcPr>
            <w:tcW w:w="885" w:type="dxa"/>
            <w:tcBorders>
              <w:top w:val="single" w:color="000000" w:sz="4" w:space="0"/>
              <w:left w:val="single" w:color="000000" w:sz="4" w:space="0"/>
              <w:bottom w:val="single" w:color="000000" w:sz="4" w:space="0"/>
              <w:right w:val="single" w:color="000000" w:sz="4" w:space="0"/>
            </w:tcBorders>
          </w:tcPr>
          <w:p>
            <w:pPr>
              <w:pStyle w:val="10"/>
              <w:ind w:right="1"/>
              <w:jc w:val="right"/>
              <w:rPr>
                <w:b/>
                <w:sz w:val="20"/>
              </w:rPr>
            </w:pPr>
            <w:r>
              <w:rPr>
                <w:b/>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b/>
                <w:sz w:val="20"/>
              </w:rPr>
            </w:pPr>
            <w:r>
              <w:rPr>
                <w:b/>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987" w:type="dxa"/>
            <w:tcBorders>
              <w:top w:val="single" w:color="000000" w:sz="4" w:space="0"/>
              <w:left w:val="single" w:color="000000" w:sz="4" w:space="0"/>
              <w:bottom w:val="single" w:color="000000" w:sz="4" w:space="0"/>
              <w:right w:val="single" w:color="000000" w:sz="4" w:space="0"/>
            </w:tcBorders>
          </w:tcPr>
          <w:p>
            <w:pPr>
              <w:pStyle w:val="10"/>
              <w:ind w:left="14"/>
              <w:rPr>
                <w:b/>
                <w:sz w:val="20"/>
              </w:rPr>
            </w:pPr>
            <w:r>
              <w:rPr>
                <w:b/>
                <w:sz w:val="20"/>
              </w:rPr>
              <w:t>210</w:t>
            </w:r>
          </w:p>
        </w:tc>
        <w:tc>
          <w:tcPr>
            <w:tcW w:w="3254" w:type="dxa"/>
            <w:tcBorders>
              <w:top w:val="single" w:color="000000" w:sz="4" w:space="0"/>
              <w:left w:val="single" w:color="000000" w:sz="4" w:space="0"/>
              <w:bottom w:val="single" w:color="000000" w:sz="4" w:space="0"/>
              <w:right w:val="single" w:color="000000" w:sz="4" w:space="0"/>
            </w:tcBorders>
          </w:tcPr>
          <w:p>
            <w:pPr>
              <w:pStyle w:val="10"/>
              <w:ind w:left="17"/>
              <w:rPr>
                <w:b/>
                <w:sz w:val="20"/>
              </w:rPr>
            </w:pPr>
            <w:r>
              <w:rPr>
                <w:b/>
                <w:sz w:val="20"/>
              </w:rPr>
              <w:t>医疗卫生与计划生育支出</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830.67</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b/>
                <w:sz w:val="20"/>
              </w:rPr>
            </w:pPr>
            <w:r>
              <w:rPr>
                <w:b/>
                <w:sz w:val="20"/>
              </w:rPr>
              <w:t>625.30</w:t>
            </w:r>
          </w:p>
        </w:tc>
        <w:tc>
          <w:tcPr>
            <w:tcW w:w="870" w:type="dxa"/>
            <w:tcBorders>
              <w:top w:val="single" w:color="000000" w:sz="4" w:space="0"/>
              <w:left w:val="single" w:color="000000" w:sz="4" w:space="0"/>
              <w:bottom w:val="single" w:color="000000" w:sz="4" w:space="0"/>
              <w:right w:val="single" w:color="000000" w:sz="4" w:space="0"/>
            </w:tcBorders>
          </w:tcPr>
          <w:p>
            <w:pPr>
              <w:pStyle w:val="10"/>
              <w:ind w:right="1"/>
              <w:jc w:val="right"/>
              <w:rPr>
                <w:b/>
                <w:sz w:val="20"/>
              </w:rPr>
            </w:pPr>
            <w:r>
              <w:rPr>
                <w:b/>
                <w:sz w:val="20"/>
              </w:rPr>
              <w:t>205.37</w:t>
            </w:r>
          </w:p>
        </w:tc>
        <w:tc>
          <w:tcPr>
            <w:tcW w:w="885" w:type="dxa"/>
            <w:tcBorders>
              <w:top w:val="single" w:color="000000" w:sz="4" w:space="0"/>
              <w:left w:val="single" w:color="000000" w:sz="4" w:space="0"/>
              <w:bottom w:val="single" w:color="000000" w:sz="4" w:space="0"/>
              <w:right w:val="single" w:color="000000" w:sz="4" w:space="0"/>
            </w:tcBorders>
          </w:tcPr>
          <w:p>
            <w:pPr>
              <w:pStyle w:val="10"/>
              <w:ind w:right="1"/>
              <w:jc w:val="right"/>
              <w:rPr>
                <w:b/>
                <w:sz w:val="20"/>
              </w:rPr>
            </w:pPr>
            <w:r>
              <w:rPr>
                <w:b/>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b/>
                <w:sz w:val="20"/>
              </w:rPr>
            </w:pPr>
            <w:r>
              <w:rPr>
                <w:b/>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9" w:hRule="atLeast"/>
        </w:trPr>
        <w:tc>
          <w:tcPr>
            <w:tcW w:w="3987" w:type="dxa"/>
            <w:tcBorders>
              <w:top w:val="single" w:color="000000" w:sz="4" w:space="0"/>
              <w:left w:val="single" w:color="000000" w:sz="4" w:space="0"/>
              <w:bottom w:val="single" w:color="000000" w:sz="4" w:space="0"/>
              <w:right w:val="single" w:color="000000" w:sz="4" w:space="0"/>
            </w:tcBorders>
          </w:tcPr>
          <w:p>
            <w:pPr>
              <w:pStyle w:val="10"/>
              <w:spacing w:before="33"/>
              <w:ind w:left="14"/>
              <w:rPr>
                <w:b/>
                <w:sz w:val="20"/>
              </w:rPr>
            </w:pPr>
            <w:r>
              <w:rPr>
                <w:b/>
                <w:sz w:val="20"/>
              </w:rPr>
              <w:t>21010</w:t>
            </w:r>
          </w:p>
        </w:tc>
        <w:tc>
          <w:tcPr>
            <w:tcW w:w="3254" w:type="dxa"/>
            <w:tcBorders>
              <w:top w:val="single" w:color="000000" w:sz="4" w:space="0"/>
              <w:left w:val="single" w:color="000000" w:sz="4" w:space="0"/>
              <w:bottom w:val="single" w:color="000000" w:sz="4" w:space="0"/>
              <w:right w:val="single" w:color="000000" w:sz="4" w:space="0"/>
            </w:tcBorders>
          </w:tcPr>
          <w:p>
            <w:pPr>
              <w:pStyle w:val="10"/>
              <w:spacing w:before="33"/>
              <w:ind w:left="17"/>
              <w:rPr>
                <w:b/>
                <w:sz w:val="20"/>
              </w:rPr>
            </w:pPr>
            <w:r>
              <w:rPr>
                <w:b/>
                <w:sz w:val="20"/>
              </w:rPr>
              <w:t>食品和药品监督管理事务</w:t>
            </w:r>
          </w:p>
        </w:tc>
        <w:tc>
          <w:tcPr>
            <w:tcW w:w="1308" w:type="dxa"/>
            <w:tcBorders>
              <w:top w:val="single" w:color="000000" w:sz="4" w:space="0"/>
              <w:left w:val="single" w:color="000000" w:sz="4" w:space="0"/>
              <w:bottom w:val="single" w:color="000000" w:sz="4" w:space="0"/>
              <w:right w:val="single" w:color="000000" w:sz="4" w:space="0"/>
            </w:tcBorders>
          </w:tcPr>
          <w:p>
            <w:pPr>
              <w:pStyle w:val="10"/>
              <w:spacing w:before="33"/>
              <w:ind w:right="3"/>
              <w:jc w:val="right"/>
              <w:rPr>
                <w:b/>
                <w:sz w:val="20"/>
              </w:rPr>
            </w:pPr>
            <w:r>
              <w:rPr>
                <w:b/>
                <w:sz w:val="20"/>
              </w:rPr>
              <w:t>830.67</w:t>
            </w:r>
          </w:p>
        </w:tc>
        <w:tc>
          <w:tcPr>
            <w:tcW w:w="1108" w:type="dxa"/>
            <w:tcBorders>
              <w:top w:val="single" w:color="000000" w:sz="4" w:space="0"/>
              <w:left w:val="single" w:color="000000" w:sz="4" w:space="0"/>
              <w:bottom w:val="single" w:color="000000" w:sz="4" w:space="0"/>
              <w:right w:val="single" w:color="000000" w:sz="4" w:space="0"/>
            </w:tcBorders>
          </w:tcPr>
          <w:p>
            <w:pPr>
              <w:pStyle w:val="10"/>
              <w:spacing w:before="33"/>
              <w:jc w:val="right"/>
              <w:rPr>
                <w:b/>
                <w:sz w:val="20"/>
              </w:rPr>
            </w:pPr>
            <w:r>
              <w:rPr>
                <w:b/>
                <w:sz w:val="20"/>
              </w:rPr>
              <w:t>625.30</w:t>
            </w:r>
          </w:p>
        </w:tc>
        <w:tc>
          <w:tcPr>
            <w:tcW w:w="870" w:type="dxa"/>
            <w:tcBorders>
              <w:top w:val="single" w:color="000000" w:sz="4" w:space="0"/>
              <w:left w:val="single" w:color="000000" w:sz="4" w:space="0"/>
              <w:bottom w:val="single" w:color="000000" w:sz="4" w:space="0"/>
              <w:right w:val="single" w:color="000000" w:sz="4" w:space="0"/>
            </w:tcBorders>
          </w:tcPr>
          <w:p>
            <w:pPr>
              <w:pStyle w:val="10"/>
              <w:spacing w:before="33"/>
              <w:ind w:right="1"/>
              <w:jc w:val="right"/>
              <w:rPr>
                <w:b/>
                <w:sz w:val="20"/>
              </w:rPr>
            </w:pPr>
            <w:r>
              <w:rPr>
                <w:b/>
                <w:sz w:val="20"/>
              </w:rPr>
              <w:t>205.37</w:t>
            </w:r>
          </w:p>
        </w:tc>
        <w:tc>
          <w:tcPr>
            <w:tcW w:w="885" w:type="dxa"/>
            <w:tcBorders>
              <w:top w:val="single" w:color="000000" w:sz="4" w:space="0"/>
              <w:left w:val="single" w:color="000000" w:sz="4" w:space="0"/>
              <w:bottom w:val="single" w:color="000000" w:sz="4" w:space="0"/>
              <w:right w:val="single" w:color="000000" w:sz="4" w:space="0"/>
            </w:tcBorders>
          </w:tcPr>
          <w:p>
            <w:pPr>
              <w:pStyle w:val="10"/>
              <w:spacing w:before="33"/>
              <w:ind w:right="1"/>
              <w:jc w:val="right"/>
              <w:rPr>
                <w:b/>
                <w:sz w:val="20"/>
              </w:rPr>
            </w:pPr>
            <w:r>
              <w:rPr>
                <w:b/>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spacing w:before="33"/>
              <w:ind w:right="-15"/>
              <w:jc w:val="right"/>
              <w:rPr>
                <w:b/>
                <w:sz w:val="20"/>
              </w:rPr>
            </w:pPr>
            <w:r>
              <w:rPr>
                <w:b/>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spacing w:before="33"/>
              <w:ind w:right="-1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987"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2101001</w:t>
            </w:r>
          </w:p>
        </w:tc>
        <w:tc>
          <w:tcPr>
            <w:tcW w:w="325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行政运行</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625.30</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625.30</w:t>
            </w:r>
          </w:p>
        </w:tc>
        <w:tc>
          <w:tcPr>
            <w:tcW w:w="870"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88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987"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2101012</w:t>
            </w:r>
          </w:p>
        </w:tc>
        <w:tc>
          <w:tcPr>
            <w:tcW w:w="325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药品事务</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10.00</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87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10.00</w:t>
            </w:r>
          </w:p>
        </w:tc>
        <w:tc>
          <w:tcPr>
            <w:tcW w:w="88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987"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2101015</w:t>
            </w:r>
          </w:p>
        </w:tc>
        <w:tc>
          <w:tcPr>
            <w:tcW w:w="325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医疗器械事务</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10.00</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870"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10.00</w:t>
            </w:r>
          </w:p>
        </w:tc>
        <w:tc>
          <w:tcPr>
            <w:tcW w:w="88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987"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2101016</w:t>
            </w:r>
          </w:p>
        </w:tc>
        <w:tc>
          <w:tcPr>
            <w:tcW w:w="3254" w:type="dxa"/>
            <w:tcBorders>
              <w:top w:val="single" w:color="000000" w:sz="4" w:space="0"/>
              <w:left w:val="single" w:color="000000" w:sz="4" w:space="0"/>
              <w:bottom w:val="single" w:color="000000" w:sz="4" w:space="0"/>
              <w:right w:val="single" w:color="000000" w:sz="4" w:space="0"/>
            </w:tcBorders>
          </w:tcPr>
          <w:p>
            <w:pPr>
              <w:pStyle w:val="10"/>
              <w:spacing w:before="32"/>
              <w:ind w:left="218"/>
              <w:rPr>
                <w:sz w:val="20"/>
              </w:rPr>
            </w:pPr>
            <w:r>
              <w:rPr>
                <w:sz w:val="20"/>
              </w:rPr>
              <w:t>食品安全事务</w:t>
            </w:r>
          </w:p>
        </w:tc>
        <w:tc>
          <w:tcPr>
            <w:tcW w:w="1308"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25.00</w:t>
            </w:r>
          </w:p>
        </w:tc>
        <w:tc>
          <w:tcPr>
            <w:tcW w:w="1108"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0.00</w:t>
            </w:r>
          </w:p>
        </w:tc>
        <w:tc>
          <w:tcPr>
            <w:tcW w:w="870"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25.00</w:t>
            </w:r>
          </w:p>
        </w:tc>
        <w:tc>
          <w:tcPr>
            <w:tcW w:w="885"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spacing w:before="32"/>
              <w:ind w:right="-15"/>
              <w:jc w:val="right"/>
              <w:rPr>
                <w:sz w:val="20"/>
              </w:rPr>
            </w:pPr>
            <w:r>
              <w:rPr>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spacing w:before="32"/>
              <w:ind w:right="-1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987"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2101099</w:t>
            </w:r>
          </w:p>
        </w:tc>
        <w:tc>
          <w:tcPr>
            <w:tcW w:w="3254" w:type="dxa"/>
            <w:tcBorders>
              <w:top w:val="single" w:color="000000" w:sz="4" w:space="0"/>
              <w:left w:val="single" w:color="000000" w:sz="4" w:space="0"/>
              <w:bottom w:val="single" w:color="000000" w:sz="4" w:space="0"/>
              <w:right w:val="single" w:color="000000" w:sz="4" w:space="0"/>
            </w:tcBorders>
          </w:tcPr>
          <w:p>
            <w:pPr>
              <w:pStyle w:val="10"/>
              <w:ind w:left="218"/>
              <w:rPr>
                <w:sz w:val="20"/>
              </w:rPr>
            </w:pPr>
            <w:r>
              <w:rPr>
                <w:sz w:val="20"/>
              </w:rPr>
              <w:t>其他食品和药品监督管理事务支出</w:t>
            </w:r>
          </w:p>
        </w:tc>
        <w:tc>
          <w:tcPr>
            <w:tcW w:w="1308"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160.37</w:t>
            </w:r>
          </w:p>
        </w:tc>
        <w:tc>
          <w:tcPr>
            <w:tcW w:w="1108"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870"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160.37</w:t>
            </w:r>
          </w:p>
        </w:tc>
        <w:tc>
          <w:tcPr>
            <w:tcW w:w="88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988"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1154"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r>
    </w:tbl>
    <w:p>
      <w:pPr>
        <w:spacing w:before="30"/>
        <w:ind w:left="980" w:right="0" w:firstLine="0"/>
        <w:jc w:val="left"/>
        <w:rPr>
          <w:sz w:val="20"/>
        </w:rPr>
      </w:pPr>
      <w:r>
        <w:rPr>
          <w:sz w:val="20"/>
        </w:rPr>
        <w:t>注：本表反映部门本年度各项支出情况。</w:t>
      </w:r>
    </w:p>
    <w:p>
      <w:pPr>
        <w:spacing w:after="0"/>
        <w:jc w:val="lef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12"/>
        <w:rPr>
          <w:sz w:val="19"/>
        </w:rPr>
      </w:pPr>
    </w:p>
    <w:p>
      <w:pPr>
        <w:spacing w:before="58"/>
        <w:ind w:left="4761" w:right="4691" w:firstLine="0"/>
        <w:jc w:val="center"/>
        <w:rPr>
          <w:rFonts w:hint="eastAsia" w:ascii="黑体" w:eastAsia="黑体"/>
          <w:sz w:val="30"/>
        </w:rPr>
      </w:pPr>
      <w:r>
        <w:pict>
          <v:shape id="_x0000_s1026" o:spid="_x0000_s1026" style="position:absolute;left:0pt;margin-left:749pt;margin-top:-3.7pt;height:48.25pt;width:0.5pt;mso-position-horizontal-relative:page;z-index:251659264;mso-width-relative:page;mso-height-relative:page;" fillcolor="#808080" filled="t" stroked="f" coordorigin="14980,-74" coordsize="10,965" path="m14990,-74l14980,-74,14980,-60,14980,564,14980,579,14980,891,14990,891,14990,579,14990,564,14990,-60,14990,-74xe">
            <v:path arrowok="t"/>
            <v:fill on="t" focussize="0,0"/>
            <v:stroke on="f"/>
            <v:imagedata o:title=""/>
            <o:lock v:ext="edit"/>
          </v:shape>
        </w:pict>
      </w:r>
      <w:r>
        <w:rPr>
          <w:rFonts w:hint="eastAsia" w:ascii="黑体" w:eastAsia="黑体"/>
          <w:sz w:val="30"/>
        </w:rPr>
        <w:t>财政拨款收入支出决算总表</w:t>
      </w:r>
    </w:p>
    <w:p>
      <w:pPr>
        <w:spacing w:before="151" w:after="30"/>
        <w:ind w:left="0" w:right="903" w:firstLine="0"/>
        <w:jc w:val="right"/>
        <w:rPr>
          <w:sz w:val="22"/>
        </w:rPr>
      </w:pPr>
      <w:r>
        <w:rPr>
          <w:sz w:val="22"/>
        </w:rPr>
        <w:t>金额单位：万元</w:t>
      </w:r>
    </w:p>
    <w:tbl>
      <w:tblPr>
        <w:tblStyle w:val="6"/>
        <w:tblW w:w="0" w:type="auto"/>
        <w:tblInd w:w="973"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368"/>
        <w:gridCol w:w="567"/>
        <w:gridCol w:w="1678"/>
        <w:gridCol w:w="2773"/>
        <w:gridCol w:w="915"/>
        <w:gridCol w:w="1112"/>
        <w:gridCol w:w="1487"/>
        <w:gridCol w:w="1664"/>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4" w:hRule="atLeast"/>
        </w:trPr>
        <w:tc>
          <w:tcPr>
            <w:tcW w:w="3368" w:type="dxa"/>
            <w:tcBorders>
              <w:top w:val="nil"/>
              <w:left w:val="nil"/>
              <w:right w:val="nil"/>
            </w:tcBorders>
          </w:tcPr>
          <w:p>
            <w:pPr>
              <w:pStyle w:val="10"/>
              <w:spacing w:before="17" w:line="277" w:lineRule="exact"/>
              <w:ind w:left="19"/>
              <w:rPr>
                <w:sz w:val="22"/>
              </w:rPr>
            </w:pPr>
            <w:r>
              <w:rPr>
                <w:sz w:val="22"/>
              </w:rPr>
              <w:t>部门：舞阳县食品药品监督管理局</w:t>
            </w:r>
          </w:p>
        </w:tc>
        <w:tc>
          <w:tcPr>
            <w:tcW w:w="567" w:type="dxa"/>
            <w:tcBorders>
              <w:top w:val="nil"/>
              <w:left w:val="nil"/>
              <w:right w:val="nil"/>
            </w:tcBorders>
          </w:tcPr>
          <w:p>
            <w:pPr>
              <w:pStyle w:val="10"/>
              <w:spacing w:before="0"/>
              <w:rPr>
                <w:rFonts w:ascii="Times New Roman"/>
                <w:sz w:val="20"/>
              </w:rPr>
            </w:pPr>
          </w:p>
        </w:tc>
        <w:tc>
          <w:tcPr>
            <w:tcW w:w="1678" w:type="dxa"/>
            <w:tcBorders>
              <w:top w:val="nil"/>
              <w:left w:val="nil"/>
              <w:right w:val="nil"/>
            </w:tcBorders>
          </w:tcPr>
          <w:p>
            <w:pPr>
              <w:pStyle w:val="10"/>
              <w:spacing w:before="0"/>
              <w:rPr>
                <w:rFonts w:ascii="Times New Roman"/>
                <w:sz w:val="20"/>
              </w:rPr>
            </w:pPr>
          </w:p>
        </w:tc>
        <w:tc>
          <w:tcPr>
            <w:tcW w:w="2773" w:type="dxa"/>
            <w:tcBorders>
              <w:top w:val="nil"/>
              <w:left w:val="nil"/>
              <w:right w:val="nil"/>
            </w:tcBorders>
          </w:tcPr>
          <w:p>
            <w:pPr>
              <w:pStyle w:val="10"/>
              <w:spacing w:before="0"/>
              <w:rPr>
                <w:rFonts w:ascii="Times New Roman"/>
                <w:sz w:val="20"/>
              </w:rPr>
            </w:pPr>
          </w:p>
        </w:tc>
        <w:tc>
          <w:tcPr>
            <w:tcW w:w="915" w:type="dxa"/>
            <w:tcBorders>
              <w:top w:val="nil"/>
              <w:left w:val="nil"/>
              <w:right w:val="nil"/>
            </w:tcBorders>
          </w:tcPr>
          <w:p>
            <w:pPr>
              <w:pStyle w:val="10"/>
              <w:spacing w:before="0"/>
              <w:rPr>
                <w:rFonts w:ascii="Times New Roman"/>
                <w:sz w:val="20"/>
              </w:rPr>
            </w:pPr>
          </w:p>
        </w:tc>
        <w:tc>
          <w:tcPr>
            <w:tcW w:w="1112" w:type="dxa"/>
            <w:tcBorders>
              <w:top w:val="nil"/>
              <w:left w:val="nil"/>
              <w:right w:val="nil"/>
            </w:tcBorders>
          </w:tcPr>
          <w:p>
            <w:pPr>
              <w:pStyle w:val="10"/>
              <w:spacing w:before="0"/>
              <w:rPr>
                <w:rFonts w:ascii="Times New Roman"/>
                <w:sz w:val="20"/>
              </w:rPr>
            </w:pPr>
          </w:p>
        </w:tc>
        <w:tc>
          <w:tcPr>
            <w:tcW w:w="1487" w:type="dxa"/>
            <w:tcBorders>
              <w:top w:val="nil"/>
              <w:left w:val="nil"/>
              <w:right w:val="nil"/>
            </w:tcBorders>
          </w:tcPr>
          <w:p>
            <w:pPr>
              <w:pStyle w:val="10"/>
              <w:spacing w:before="0"/>
              <w:rPr>
                <w:rFonts w:ascii="Times New Roman"/>
                <w:sz w:val="20"/>
              </w:rPr>
            </w:pPr>
          </w:p>
        </w:tc>
        <w:tc>
          <w:tcPr>
            <w:tcW w:w="1664" w:type="dxa"/>
            <w:tcBorders>
              <w:top w:val="nil"/>
              <w:left w:val="nil"/>
            </w:tcBorders>
          </w:tcPr>
          <w:p>
            <w:pPr>
              <w:pStyle w:val="10"/>
              <w:spacing w:before="17" w:line="277" w:lineRule="exact"/>
              <w:ind w:right="4"/>
              <w:jc w:val="right"/>
              <w:rPr>
                <w:sz w:val="22"/>
              </w:rPr>
            </w:pPr>
            <w:r>
              <w:rPr>
                <w:sz w:val="22"/>
              </w:rPr>
              <w:t>公开 04 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7" w:hRule="atLeast"/>
        </w:trPr>
        <w:tc>
          <w:tcPr>
            <w:tcW w:w="5613" w:type="dxa"/>
            <w:gridSpan w:val="3"/>
            <w:tcBorders>
              <w:left w:val="single" w:color="000000" w:sz="4" w:space="0"/>
              <w:bottom w:val="single" w:color="000000" w:sz="4" w:space="0"/>
              <w:right w:val="single" w:color="000000" w:sz="4" w:space="0"/>
            </w:tcBorders>
          </w:tcPr>
          <w:p>
            <w:pPr>
              <w:pStyle w:val="10"/>
              <w:tabs>
                <w:tab w:val="left" w:pos="711"/>
              </w:tabs>
              <w:spacing w:before="31"/>
              <w:ind w:left="8"/>
              <w:jc w:val="center"/>
              <w:rPr>
                <w:sz w:val="20"/>
              </w:rPr>
            </w:pPr>
            <w:r>
              <w:rPr>
                <w:sz w:val="20"/>
              </w:rPr>
              <w:t>收</w:t>
            </w:r>
            <w:r>
              <w:rPr>
                <w:sz w:val="20"/>
              </w:rPr>
              <w:tab/>
            </w:r>
            <w:r>
              <w:rPr>
                <w:sz w:val="20"/>
              </w:rPr>
              <w:t>入</w:t>
            </w:r>
          </w:p>
        </w:tc>
        <w:tc>
          <w:tcPr>
            <w:tcW w:w="7951" w:type="dxa"/>
            <w:gridSpan w:val="5"/>
            <w:tcBorders>
              <w:left w:val="single" w:color="000000" w:sz="4" w:space="0"/>
              <w:bottom w:val="single" w:color="000000" w:sz="4" w:space="0"/>
              <w:right w:val="single" w:color="000000" w:sz="4" w:space="0"/>
            </w:tcBorders>
          </w:tcPr>
          <w:p>
            <w:pPr>
              <w:pStyle w:val="10"/>
              <w:tabs>
                <w:tab w:val="left" w:pos="709"/>
              </w:tabs>
              <w:spacing w:before="31"/>
              <w:ind w:left="6"/>
              <w:jc w:val="center"/>
              <w:rPr>
                <w:sz w:val="20"/>
              </w:rPr>
            </w:pPr>
            <w:r>
              <w:rPr>
                <w:sz w:val="20"/>
              </w:rPr>
              <w:t>支</w:t>
            </w:r>
            <w:r>
              <w:rPr>
                <w:sz w:val="20"/>
              </w:rPr>
              <w:tab/>
            </w:r>
            <w:r>
              <w:rPr>
                <w:sz w:val="20"/>
              </w:rPr>
              <w:t>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30"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4"/>
              <w:rPr>
                <w:sz w:val="26"/>
              </w:rPr>
            </w:pPr>
          </w:p>
          <w:p>
            <w:pPr>
              <w:pStyle w:val="10"/>
              <w:spacing w:before="0"/>
              <w:ind w:left="14"/>
              <w:rPr>
                <w:sz w:val="20"/>
              </w:rPr>
            </w:pPr>
            <w:r>
              <w:rPr>
                <w:sz w:val="20"/>
              </w:rPr>
              <w:t>项目</w:t>
            </w: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4"/>
              <w:rPr>
                <w:sz w:val="26"/>
              </w:rPr>
            </w:pPr>
          </w:p>
          <w:p>
            <w:pPr>
              <w:pStyle w:val="10"/>
              <w:spacing w:before="0"/>
              <w:ind w:left="60" w:right="57"/>
              <w:jc w:val="center"/>
              <w:rPr>
                <w:sz w:val="20"/>
              </w:rPr>
            </w:pPr>
            <w:r>
              <w:rPr>
                <w:sz w:val="20"/>
              </w:rPr>
              <w:t>行次</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4"/>
              <w:rPr>
                <w:sz w:val="26"/>
              </w:rPr>
            </w:pPr>
          </w:p>
          <w:p>
            <w:pPr>
              <w:pStyle w:val="10"/>
              <w:spacing w:before="0"/>
              <w:ind w:left="617" w:right="611"/>
              <w:jc w:val="center"/>
              <w:rPr>
                <w:sz w:val="20"/>
              </w:rPr>
            </w:pPr>
            <w:r>
              <w:rPr>
                <w:sz w:val="20"/>
              </w:rPr>
              <w:t>金额</w:t>
            </w: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0"/>
              <w:rPr>
                <w:sz w:val="20"/>
              </w:rPr>
            </w:pPr>
          </w:p>
          <w:p>
            <w:pPr>
              <w:pStyle w:val="10"/>
              <w:spacing w:before="0"/>
              <w:rPr>
                <w:sz w:val="20"/>
              </w:rPr>
            </w:pPr>
          </w:p>
          <w:p>
            <w:pPr>
              <w:pStyle w:val="10"/>
              <w:spacing w:before="129"/>
              <w:ind w:left="13"/>
              <w:rPr>
                <w:sz w:val="20"/>
              </w:rPr>
            </w:pPr>
            <w:r>
              <w:rPr>
                <w:sz w:val="20"/>
              </w:rPr>
              <w:t>项目</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4"/>
              <w:rPr>
                <w:sz w:val="26"/>
              </w:rPr>
            </w:pPr>
          </w:p>
          <w:p>
            <w:pPr>
              <w:pStyle w:val="10"/>
              <w:spacing w:before="0"/>
              <w:ind w:left="234" w:right="231"/>
              <w:jc w:val="center"/>
              <w:rPr>
                <w:sz w:val="20"/>
              </w:rPr>
            </w:pPr>
            <w:r>
              <w:rPr>
                <w:sz w:val="20"/>
              </w:rPr>
              <w:t>行次</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4"/>
              <w:rPr>
                <w:sz w:val="26"/>
              </w:rPr>
            </w:pPr>
          </w:p>
          <w:p>
            <w:pPr>
              <w:pStyle w:val="10"/>
              <w:spacing w:before="0"/>
              <w:ind w:left="352"/>
              <w:rPr>
                <w:sz w:val="20"/>
              </w:rPr>
            </w:pPr>
            <w:r>
              <w:rPr>
                <w:sz w:val="20"/>
              </w:rPr>
              <w:t>合计</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2"/>
              <w:rPr>
                <w:sz w:val="14"/>
              </w:rPr>
            </w:pPr>
          </w:p>
          <w:p>
            <w:pPr>
              <w:pStyle w:val="10"/>
              <w:spacing w:before="0" w:line="292" w:lineRule="auto"/>
              <w:ind w:left="438" w:right="20" w:hanging="401"/>
              <w:rPr>
                <w:sz w:val="20"/>
              </w:rPr>
            </w:pPr>
            <w:r>
              <w:rPr>
                <w:sz w:val="20"/>
              </w:rPr>
              <w:t>一般公共预算财政拨款</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2"/>
              <w:rPr>
                <w:sz w:val="14"/>
              </w:rPr>
            </w:pPr>
          </w:p>
          <w:p>
            <w:pPr>
              <w:pStyle w:val="10"/>
              <w:spacing w:before="0" w:line="292" w:lineRule="auto"/>
              <w:ind w:left="526" w:right="26" w:hanging="500"/>
              <w:rPr>
                <w:sz w:val="20"/>
              </w:rPr>
            </w:pPr>
            <w:r>
              <w:rPr>
                <w:sz w:val="20"/>
              </w:rPr>
              <w:t>政府性基金预算财政拨款</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栏次</w:t>
            </w: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32"/>
              <w:ind w:left="9"/>
              <w:jc w:val="center"/>
              <w:rPr>
                <w:sz w:val="20"/>
              </w:rPr>
            </w:pPr>
            <w:r>
              <w:rPr>
                <w:w w:val="99"/>
                <w:sz w:val="20"/>
              </w:rPr>
              <w:t>1</w:t>
            </w: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栏次</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2"/>
              <w:ind w:left="6"/>
              <w:jc w:val="center"/>
              <w:rPr>
                <w:sz w:val="20"/>
              </w:rPr>
            </w:pPr>
            <w:r>
              <w:rPr>
                <w:w w:val="99"/>
                <w:sz w:val="20"/>
              </w:rPr>
              <w:t>2</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2"/>
              <w:jc w:val="center"/>
              <w:rPr>
                <w:sz w:val="20"/>
              </w:rPr>
            </w:pPr>
            <w:r>
              <w:rPr>
                <w:w w:val="99"/>
                <w:sz w:val="20"/>
              </w:rPr>
              <w:t>3</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2"/>
              <w:ind w:right="1"/>
              <w:jc w:val="center"/>
              <w:rPr>
                <w:sz w:val="20"/>
              </w:rPr>
            </w:pPr>
            <w:r>
              <w:rPr>
                <w:w w:val="99"/>
                <w:sz w:val="20"/>
              </w:rPr>
              <w:t>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一、一般公共预算财政拨款</w:t>
            </w: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1</w:t>
            </w:r>
          </w:p>
        </w:tc>
        <w:tc>
          <w:tcPr>
            <w:tcW w:w="1678"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845.48</w:t>
            </w: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一、一般公共服务支出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28</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二、政府性基金预算财政拨款</w:t>
            </w: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2</w:t>
            </w:r>
          </w:p>
        </w:tc>
        <w:tc>
          <w:tcPr>
            <w:tcW w:w="1678"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二、外交支出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29</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3</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三、国防支出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30</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32"/>
              <w:ind w:left="7"/>
              <w:jc w:val="center"/>
              <w:rPr>
                <w:sz w:val="20"/>
              </w:rPr>
            </w:pPr>
            <w:r>
              <w:rPr>
                <w:w w:val="99"/>
                <w:sz w:val="20"/>
              </w:rPr>
              <w:t>4</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四、公共安全支出</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32"/>
              <w:ind w:left="234" w:right="226"/>
              <w:jc w:val="center"/>
              <w:rPr>
                <w:sz w:val="20"/>
              </w:rPr>
            </w:pPr>
            <w:r>
              <w:rPr>
                <w:sz w:val="20"/>
              </w:rPr>
              <w:t>31</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5</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五、教育支出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32</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6</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六、科学技术支出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33</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7</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七、文化体育与传媒支出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7"/>
              <w:jc w:val="center"/>
              <w:rPr>
                <w:sz w:val="20"/>
              </w:rPr>
            </w:pPr>
            <w:r>
              <w:rPr>
                <w:sz w:val="20"/>
              </w:rPr>
              <w:t>34</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32"/>
              <w:ind w:left="7"/>
              <w:jc w:val="center"/>
              <w:rPr>
                <w:sz w:val="20"/>
              </w:rPr>
            </w:pPr>
            <w:r>
              <w:rPr>
                <w:w w:val="99"/>
                <w:sz w:val="20"/>
              </w:rPr>
              <w:t>8</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八、社会保障和就业支出</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32"/>
              <w:ind w:left="234" w:right="226"/>
              <w:jc w:val="center"/>
              <w:rPr>
                <w:sz w:val="20"/>
              </w:rPr>
            </w:pPr>
            <w:r>
              <w:rPr>
                <w:sz w:val="20"/>
              </w:rPr>
              <w:t>35</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9</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九、医疗卫生与计划生育支出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36</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5"/>
              <w:jc w:val="right"/>
              <w:rPr>
                <w:sz w:val="20"/>
              </w:rPr>
            </w:pPr>
            <w:r>
              <w:rPr>
                <w:sz w:val="20"/>
              </w:rPr>
              <w:t>830.04</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8"/>
              <w:jc w:val="right"/>
              <w:rPr>
                <w:sz w:val="20"/>
              </w:rPr>
            </w:pPr>
            <w:r>
              <w:rPr>
                <w:sz w:val="20"/>
              </w:rPr>
              <w:t>830.04</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31"/>
              <w:ind w:left="60" w:right="52"/>
              <w:jc w:val="center"/>
              <w:rPr>
                <w:sz w:val="20"/>
              </w:rPr>
            </w:pPr>
            <w:r>
              <w:rPr>
                <w:sz w:val="20"/>
              </w:rPr>
              <w:t>10</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31"/>
              <w:ind w:left="13"/>
              <w:rPr>
                <w:sz w:val="20"/>
              </w:rPr>
            </w:pPr>
            <w:r>
              <w:rPr>
                <w:sz w:val="20"/>
              </w:rPr>
              <w:t>十、节能环保支出</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31"/>
              <w:ind w:left="234" w:right="226"/>
              <w:jc w:val="center"/>
              <w:rPr>
                <w:sz w:val="20"/>
              </w:rPr>
            </w:pPr>
            <w:r>
              <w:rPr>
                <w:sz w:val="20"/>
              </w:rPr>
              <w:t>37</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1"/>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1"/>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1"/>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60" w:right="52"/>
              <w:jc w:val="center"/>
              <w:rPr>
                <w:sz w:val="20"/>
              </w:rPr>
            </w:pPr>
            <w:r>
              <w:rPr>
                <w:sz w:val="20"/>
              </w:rPr>
              <w:t>11</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十一、城乡社区支出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38</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32"/>
              <w:ind w:left="60" w:right="52"/>
              <w:jc w:val="center"/>
              <w:rPr>
                <w:sz w:val="20"/>
              </w:rPr>
            </w:pPr>
            <w:r>
              <w:rPr>
                <w:sz w:val="20"/>
              </w:rPr>
              <w:t>12</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十二、农林水支出</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32"/>
              <w:ind w:left="234" w:right="226"/>
              <w:jc w:val="center"/>
              <w:rPr>
                <w:sz w:val="20"/>
              </w:rPr>
            </w:pPr>
            <w:r>
              <w:rPr>
                <w:sz w:val="20"/>
              </w:rPr>
              <w:t>39</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60" w:right="52"/>
              <w:jc w:val="center"/>
              <w:rPr>
                <w:sz w:val="20"/>
              </w:rPr>
            </w:pPr>
            <w:r>
              <w:rPr>
                <w:sz w:val="20"/>
              </w:rPr>
              <w:t>13</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十三、交通运输支出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40</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60" w:right="52"/>
              <w:jc w:val="center"/>
              <w:rPr>
                <w:sz w:val="20"/>
              </w:rPr>
            </w:pPr>
            <w:r>
              <w:rPr>
                <w:sz w:val="20"/>
              </w:rPr>
              <w:t>14</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十四、资源勘探信息等支出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41</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ind w:left="60" w:right="52"/>
              <w:jc w:val="center"/>
              <w:rPr>
                <w:sz w:val="20"/>
              </w:rPr>
            </w:pPr>
            <w:r>
              <w:rPr>
                <w:sz w:val="20"/>
              </w:rPr>
              <w:t>15</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十五、商业服务业等支出</w:t>
            </w:r>
          </w:p>
        </w:tc>
        <w:tc>
          <w:tcPr>
            <w:tcW w:w="915" w:type="dxa"/>
            <w:tcBorders>
              <w:top w:val="single" w:color="000000" w:sz="4" w:space="0"/>
              <w:left w:val="single" w:color="000000" w:sz="4" w:space="0"/>
              <w:bottom w:val="single" w:color="000000" w:sz="4" w:space="0"/>
              <w:right w:val="single" w:color="000000" w:sz="4" w:space="0"/>
            </w:tcBorders>
          </w:tcPr>
          <w:p>
            <w:pPr>
              <w:pStyle w:val="10"/>
              <w:ind w:left="234" w:right="226"/>
              <w:jc w:val="center"/>
              <w:rPr>
                <w:sz w:val="20"/>
              </w:rPr>
            </w:pPr>
            <w:r>
              <w:rPr>
                <w:sz w:val="20"/>
              </w:rPr>
              <w:t>42</w:t>
            </w:r>
          </w:p>
        </w:tc>
        <w:tc>
          <w:tcPr>
            <w:tcW w:w="1112"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36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67" w:type="dxa"/>
            <w:tcBorders>
              <w:top w:val="single" w:color="000000" w:sz="4" w:space="0"/>
              <w:left w:val="single" w:color="000000" w:sz="4" w:space="0"/>
              <w:bottom w:val="single" w:color="000000" w:sz="4" w:space="0"/>
              <w:right w:val="single" w:color="000000" w:sz="4" w:space="0"/>
            </w:tcBorders>
          </w:tcPr>
          <w:p>
            <w:pPr>
              <w:pStyle w:val="10"/>
              <w:spacing w:before="32"/>
              <w:ind w:left="60" w:right="52"/>
              <w:jc w:val="center"/>
              <w:rPr>
                <w:sz w:val="20"/>
              </w:rPr>
            </w:pPr>
            <w:r>
              <w:rPr>
                <w:sz w:val="20"/>
              </w:rPr>
              <w:t>16</w:t>
            </w:r>
          </w:p>
        </w:tc>
        <w:tc>
          <w:tcPr>
            <w:tcW w:w="167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773"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十六、金融支出</w:t>
            </w:r>
          </w:p>
        </w:tc>
        <w:tc>
          <w:tcPr>
            <w:tcW w:w="915" w:type="dxa"/>
            <w:tcBorders>
              <w:top w:val="single" w:color="000000" w:sz="4" w:space="0"/>
              <w:left w:val="single" w:color="000000" w:sz="4" w:space="0"/>
              <w:bottom w:val="single" w:color="000000" w:sz="4" w:space="0"/>
              <w:right w:val="single" w:color="000000" w:sz="4" w:space="0"/>
            </w:tcBorders>
          </w:tcPr>
          <w:p>
            <w:pPr>
              <w:pStyle w:val="10"/>
              <w:spacing w:before="32"/>
              <w:ind w:left="234" w:right="226"/>
              <w:jc w:val="center"/>
              <w:rPr>
                <w:sz w:val="20"/>
              </w:rPr>
            </w:pPr>
            <w:r>
              <w:rPr>
                <w:sz w:val="20"/>
              </w:rPr>
              <w:t>43</w:t>
            </w:r>
          </w:p>
        </w:tc>
        <w:tc>
          <w:tcPr>
            <w:tcW w:w="1112"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c>
          <w:tcPr>
            <w:tcW w:w="1487"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c>
          <w:tcPr>
            <w:tcW w:w="1664"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0.00</w:t>
            </w:r>
          </w:p>
        </w:tc>
      </w:tr>
    </w:tbl>
    <w:p>
      <w:pPr>
        <w:spacing w:after="0"/>
        <w:jc w:val="righ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2"/>
        <w:rPr>
          <w:sz w:val="14"/>
        </w:rPr>
      </w:pPr>
    </w:p>
    <w:tbl>
      <w:tblPr>
        <w:tblStyle w:val="6"/>
        <w:tblW w:w="0" w:type="auto"/>
        <w:tblInd w:w="9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68"/>
        <w:gridCol w:w="567"/>
        <w:gridCol w:w="1678"/>
        <w:gridCol w:w="2773"/>
        <w:gridCol w:w="915"/>
        <w:gridCol w:w="1112"/>
        <w:gridCol w:w="1487"/>
        <w:gridCol w:w="1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368" w:type="dxa"/>
            <w:tcBorders>
              <w:top w:val="nil"/>
            </w:tcBorders>
          </w:tcPr>
          <w:p>
            <w:pPr>
              <w:pStyle w:val="10"/>
              <w:spacing w:before="0"/>
              <w:rPr>
                <w:rFonts w:ascii="Times New Roman"/>
                <w:sz w:val="18"/>
              </w:rPr>
            </w:pPr>
          </w:p>
        </w:tc>
        <w:tc>
          <w:tcPr>
            <w:tcW w:w="567" w:type="dxa"/>
            <w:tcBorders>
              <w:top w:val="single" w:color="FFFFFF" w:sz="6" w:space="0"/>
            </w:tcBorders>
          </w:tcPr>
          <w:p>
            <w:pPr>
              <w:pStyle w:val="10"/>
              <w:spacing w:before="25"/>
              <w:ind w:left="60" w:right="52"/>
              <w:jc w:val="center"/>
              <w:rPr>
                <w:sz w:val="20"/>
              </w:rPr>
            </w:pPr>
            <w:r>
              <w:rPr>
                <w:sz w:val="20"/>
              </w:rPr>
              <w:t>17</w:t>
            </w:r>
          </w:p>
        </w:tc>
        <w:tc>
          <w:tcPr>
            <w:tcW w:w="1678" w:type="dxa"/>
            <w:tcBorders>
              <w:top w:val="single" w:color="FFFFFF" w:sz="6" w:space="0"/>
            </w:tcBorders>
          </w:tcPr>
          <w:p>
            <w:pPr>
              <w:pStyle w:val="10"/>
              <w:spacing w:before="0"/>
              <w:rPr>
                <w:rFonts w:ascii="Times New Roman"/>
                <w:sz w:val="18"/>
              </w:rPr>
            </w:pPr>
          </w:p>
        </w:tc>
        <w:tc>
          <w:tcPr>
            <w:tcW w:w="2773" w:type="dxa"/>
            <w:tcBorders>
              <w:top w:val="single" w:color="FFFFFF" w:sz="6" w:space="0"/>
            </w:tcBorders>
          </w:tcPr>
          <w:p>
            <w:pPr>
              <w:pStyle w:val="10"/>
              <w:spacing w:before="25"/>
              <w:ind w:left="13"/>
              <w:rPr>
                <w:sz w:val="20"/>
              </w:rPr>
            </w:pPr>
            <w:r>
              <w:rPr>
                <w:sz w:val="20"/>
              </w:rPr>
              <w:t>十七、援助其他地区支出</w:t>
            </w:r>
          </w:p>
        </w:tc>
        <w:tc>
          <w:tcPr>
            <w:tcW w:w="915" w:type="dxa"/>
            <w:tcBorders>
              <w:top w:val="single" w:color="FFFFFF" w:sz="6" w:space="0"/>
            </w:tcBorders>
          </w:tcPr>
          <w:p>
            <w:pPr>
              <w:pStyle w:val="10"/>
              <w:spacing w:before="25"/>
              <w:ind w:left="234" w:right="226"/>
              <w:jc w:val="center"/>
              <w:rPr>
                <w:sz w:val="20"/>
              </w:rPr>
            </w:pPr>
            <w:r>
              <w:rPr>
                <w:sz w:val="20"/>
              </w:rPr>
              <w:t>44</w:t>
            </w:r>
          </w:p>
        </w:tc>
        <w:tc>
          <w:tcPr>
            <w:tcW w:w="1112" w:type="dxa"/>
            <w:tcBorders>
              <w:top w:val="single" w:color="FFFFFF" w:sz="6" w:space="0"/>
            </w:tcBorders>
          </w:tcPr>
          <w:p>
            <w:pPr>
              <w:pStyle w:val="10"/>
              <w:spacing w:before="25"/>
              <w:ind w:right="4"/>
              <w:jc w:val="right"/>
              <w:rPr>
                <w:sz w:val="20"/>
              </w:rPr>
            </w:pPr>
            <w:r>
              <w:rPr>
                <w:sz w:val="20"/>
              </w:rPr>
              <w:t>0.00</w:t>
            </w:r>
          </w:p>
        </w:tc>
        <w:tc>
          <w:tcPr>
            <w:tcW w:w="1487" w:type="dxa"/>
            <w:tcBorders>
              <w:top w:val="single" w:color="FFFFFF" w:sz="6" w:space="0"/>
            </w:tcBorders>
          </w:tcPr>
          <w:p>
            <w:pPr>
              <w:pStyle w:val="10"/>
              <w:spacing w:before="25"/>
              <w:ind w:right="6"/>
              <w:jc w:val="right"/>
              <w:rPr>
                <w:sz w:val="20"/>
              </w:rPr>
            </w:pPr>
            <w:r>
              <w:rPr>
                <w:sz w:val="20"/>
              </w:rPr>
              <w:t>0.00</w:t>
            </w:r>
          </w:p>
        </w:tc>
        <w:tc>
          <w:tcPr>
            <w:tcW w:w="1664" w:type="dxa"/>
            <w:tcBorders>
              <w:top w:val="single" w:color="FFFFFF" w:sz="6" w:space="0"/>
            </w:tcBorders>
          </w:tcPr>
          <w:p>
            <w:pPr>
              <w:pStyle w:val="10"/>
              <w:spacing w:before="25"/>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spacing w:before="0"/>
              <w:rPr>
                <w:rFonts w:ascii="Times New Roman"/>
                <w:sz w:val="18"/>
              </w:rPr>
            </w:pPr>
          </w:p>
        </w:tc>
        <w:tc>
          <w:tcPr>
            <w:tcW w:w="567" w:type="dxa"/>
          </w:tcPr>
          <w:p>
            <w:pPr>
              <w:pStyle w:val="10"/>
              <w:ind w:left="60" w:right="52"/>
              <w:jc w:val="center"/>
              <w:rPr>
                <w:sz w:val="20"/>
              </w:rPr>
            </w:pPr>
            <w:r>
              <w:rPr>
                <w:sz w:val="20"/>
              </w:rPr>
              <w:t>18</w:t>
            </w:r>
          </w:p>
        </w:tc>
        <w:tc>
          <w:tcPr>
            <w:tcW w:w="1678" w:type="dxa"/>
          </w:tcPr>
          <w:p>
            <w:pPr>
              <w:pStyle w:val="10"/>
              <w:spacing w:before="0"/>
              <w:rPr>
                <w:rFonts w:ascii="Times New Roman"/>
                <w:sz w:val="18"/>
              </w:rPr>
            </w:pPr>
          </w:p>
        </w:tc>
        <w:tc>
          <w:tcPr>
            <w:tcW w:w="2773" w:type="dxa"/>
          </w:tcPr>
          <w:p>
            <w:pPr>
              <w:pStyle w:val="10"/>
              <w:ind w:left="13"/>
              <w:rPr>
                <w:sz w:val="20"/>
              </w:rPr>
            </w:pPr>
            <w:r>
              <w:rPr>
                <w:sz w:val="20"/>
              </w:rPr>
              <w:t>十八、国土海洋气象等支出</w:t>
            </w:r>
          </w:p>
        </w:tc>
        <w:tc>
          <w:tcPr>
            <w:tcW w:w="915" w:type="dxa"/>
          </w:tcPr>
          <w:p>
            <w:pPr>
              <w:pStyle w:val="10"/>
              <w:ind w:left="234" w:right="226"/>
              <w:jc w:val="center"/>
              <w:rPr>
                <w:sz w:val="20"/>
              </w:rPr>
            </w:pPr>
            <w:r>
              <w:rPr>
                <w:sz w:val="20"/>
              </w:rPr>
              <w:t>45</w:t>
            </w:r>
          </w:p>
        </w:tc>
        <w:tc>
          <w:tcPr>
            <w:tcW w:w="1112" w:type="dxa"/>
          </w:tcPr>
          <w:p>
            <w:pPr>
              <w:pStyle w:val="10"/>
              <w:ind w:right="4"/>
              <w:jc w:val="right"/>
              <w:rPr>
                <w:sz w:val="20"/>
              </w:rPr>
            </w:pPr>
            <w:r>
              <w:rPr>
                <w:sz w:val="20"/>
              </w:rPr>
              <w:t>0.00</w:t>
            </w:r>
          </w:p>
        </w:tc>
        <w:tc>
          <w:tcPr>
            <w:tcW w:w="1487" w:type="dxa"/>
          </w:tcPr>
          <w:p>
            <w:pPr>
              <w:pStyle w:val="10"/>
              <w:ind w:right="6"/>
              <w:jc w:val="right"/>
              <w:rPr>
                <w:sz w:val="20"/>
              </w:rPr>
            </w:pPr>
            <w:r>
              <w:rPr>
                <w:sz w:val="20"/>
              </w:rPr>
              <w:t>0.00</w:t>
            </w:r>
          </w:p>
        </w:tc>
        <w:tc>
          <w:tcPr>
            <w:tcW w:w="1664" w:type="dxa"/>
          </w:tcPr>
          <w:p>
            <w:pPr>
              <w:pStyle w:val="1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3368" w:type="dxa"/>
          </w:tcPr>
          <w:p>
            <w:pPr>
              <w:pStyle w:val="10"/>
              <w:spacing w:before="0"/>
              <w:rPr>
                <w:rFonts w:ascii="Times New Roman"/>
                <w:sz w:val="18"/>
              </w:rPr>
            </w:pPr>
          </w:p>
        </w:tc>
        <w:tc>
          <w:tcPr>
            <w:tcW w:w="567" w:type="dxa"/>
          </w:tcPr>
          <w:p>
            <w:pPr>
              <w:pStyle w:val="10"/>
              <w:spacing w:before="32"/>
              <w:ind w:left="60" w:right="52"/>
              <w:jc w:val="center"/>
              <w:rPr>
                <w:sz w:val="20"/>
              </w:rPr>
            </w:pPr>
            <w:r>
              <w:rPr>
                <w:sz w:val="20"/>
              </w:rPr>
              <w:t>19</w:t>
            </w:r>
          </w:p>
        </w:tc>
        <w:tc>
          <w:tcPr>
            <w:tcW w:w="1678" w:type="dxa"/>
          </w:tcPr>
          <w:p>
            <w:pPr>
              <w:pStyle w:val="10"/>
              <w:spacing w:before="0"/>
              <w:rPr>
                <w:rFonts w:ascii="Times New Roman"/>
                <w:sz w:val="18"/>
              </w:rPr>
            </w:pPr>
          </w:p>
        </w:tc>
        <w:tc>
          <w:tcPr>
            <w:tcW w:w="2773" w:type="dxa"/>
          </w:tcPr>
          <w:p>
            <w:pPr>
              <w:pStyle w:val="10"/>
              <w:spacing w:before="32"/>
              <w:ind w:left="13"/>
              <w:rPr>
                <w:sz w:val="20"/>
              </w:rPr>
            </w:pPr>
            <w:r>
              <w:rPr>
                <w:sz w:val="20"/>
              </w:rPr>
              <w:t>十九、住房保障支出</w:t>
            </w:r>
          </w:p>
        </w:tc>
        <w:tc>
          <w:tcPr>
            <w:tcW w:w="915" w:type="dxa"/>
          </w:tcPr>
          <w:p>
            <w:pPr>
              <w:pStyle w:val="10"/>
              <w:spacing w:before="32"/>
              <w:ind w:left="234" w:right="226"/>
              <w:jc w:val="center"/>
              <w:rPr>
                <w:sz w:val="20"/>
              </w:rPr>
            </w:pPr>
            <w:r>
              <w:rPr>
                <w:sz w:val="20"/>
              </w:rPr>
              <w:t>46</w:t>
            </w:r>
          </w:p>
        </w:tc>
        <w:tc>
          <w:tcPr>
            <w:tcW w:w="1112" w:type="dxa"/>
          </w:tcPr>
          <w:p>
            <w:pPr>
              <w:pStyle w:val="10"/>
              <w:spacing w:before="32"/>
              <w:ind w:right="4"/>
              <w:jc w:val="right"/>
              <w:rPr>
                <w:sz w:val="20"/>
              </w:rPr>
            </w:pPr>
            <w:r>
              <w:rPr>
                <w:sz w:val="20"/>
              </w:rPr>
              <w:t>0.00</w:t>
            </w:r>
          </w:p>
        </w:tc>
        <w:tc>
          <w:tcPr>
            <w:tcW w:w="1487" w:type="dxa"/>
          </w:tcPr>
          <w:p>
            <w:pPr>
              <w:pStyle w:val="10"/>
              <w:spacing w:before="32"/>
              <w:ind w:right="6"/>
              <w:jc w:val="right"/>
              <w:rPr>
                <w:sz w:val="20"/>
              </w:rPr>
            </w:pPr>
            <w:r>
              <w:rPr>
                <w:sz w:val="20"/>
              </w:rPr>
              <w:t>0.00</w:t>
            </w:r>
          </w:p>
        </w:tc>
        <w:tc>
          <w:tcPr>
            <w:tcW w:w="1664" w:type="dxa"/>
          </w:tcPr>
          <w:p>
            <w:pPr>
              <w:pStyle w:val="10"/>
              <w:spacing w:before="32"/>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spacing w:before="0"/>
              <w:rPr>
                <w:rFonts w:ascii="Times New Roman"/>
                <w:sz w:val="18"/>
              </w:rPr>
            </w:pPr>
          </w:p>
        </w:tc>
        <w:tc>
          <w:tcPr>
            <w:tcW w:w="567" w:type="dxa"/>
          </w:tcPr>
          <w:p>
            <w:pPr>
              <w:pStyle w:val="10"/>
              <w:ind w:left="60" w:right="52"/>
              <w:jc w:val="center"/>
              <w:rPr>
                <w:sz w:val="20"/>
              </w:rPr>
            </w:pPr>
            <w:r>
              <w:rPr>
                <w:sz w:val="20"/>
              </w:rPr>
              <w:t>20</w:t>
            </w:r>
          </w:p>
        </w:tc>
        <w:tc>
          <w:tcPr>
            <w:tcW w:w="1678" w:type="dxa"/>
          </w:tcPr>
          <w:p>
            <w:pPr>
              <w:pStyle w:val="10"/>
              <w:spacing w:before="0"/>
              <w:rPr>
                <w:rFonts w:ascii="Times New Roman"/>
                <w:sz w:val="18"/>
              </w:rPr>
            </w:pPr>
          </w:p>
        </w:tc>
        <w:tc>
          <w:tcPr>
            <w:tcW w:w="2773" w:type="dxa"/>
          </w:tcPr>
          <w:p>
            <w:pPr>
              <w:pStyle w:val="10"/>
              <w:ind w:left="13"/>
              <w:rPr>
                <w:sz w:val="20"/>
              </w:rPr>
            </w:pPr>
            <w:r>
              <w:rPr>
                <w:sz w:val="20"/>
              </w:rPr>
              <w:t>二十、粮油物资储备支出</w:t>
            </w:r>
          </w:p>
        </w:tc>
        <w:tc>
          <w:tcPr>
            <w:tcW w:w="915" w:type="dxa"/>
          </w:tcPr>
          <w:p>
            <w:pPr>
              <w:pStyle w:val="10"/>
              <w:ind w:left="234" w:right="226"/>
              <w:jc w:val="center"/>
              <w:rPr>
                <w:sz w:val="20"/>
              </w:rPr>
            </w:pPr>
            <w:r>
              <w:rPr>
                <w:sz w:val="20"/>
              </w:rPr>
              <w:t>47</w:t>
            </w:r>
          </w:p>
        </w:tc>
        <w:tc>
          <w:tcPr>
            <w:tcW w:w="1112" w:type="dxa"/>
          </w:tcPr>
          <w:p>
            <w:pPr>
              <w:pStyle w:val="10"/>
              <w:ind w:right="4"/>
              <w:jc w:val="right"/>
              <w:rPr>
                <w:sz w:val="20"/>
              </w:rPr>
            </w:pPr>
            <w:r>
              <w:rPr>
                <w:sz w:val="20"/>
              </w:rPr>
              <w:t>0.00</w:t>
            </w:r>
          </w:p>
        </w:tc>
        <w:tc>
          <w:tcPr>
            <w:tcW w:w="1487" w:type="dxa"/>
          </w:tcPr>
          <w:p>
            <w:pPr>
              <w:pStyle w:val="10"/>
              <w:ind w:right="6"/>
              <w:jc w:val="right"/>
              <w:rPr>
                <w:sz w:val="20"/>
              </w:rPr>
            </w:pPr>
            <w:r>
              <w:rPr>
                <w:sz w:val="20"/>
              </w:rPr>
              <w:t>0.00</w:t>
            </w:r>
          </w:p>
        </w:tc>
        <w:tc>
          <w:tcPr>
            <w:tcW w:w="1664" w:type="dxa"/>
          </w:tcPr>
          <w:p>
            <w:pPr>
              <w:pStyle w:val="1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3368" w:type="dxa"/>
          </w:tcPr>
          <w:p>
            <w:pPr>
              <w:pStyle w:val="10"/>
              <w:spacing w:before="0"/>
              <w:rPr>
                <w:rFonts w:ascii="Times New Roman"/>
                <w:sz w:val="18"/>
              </w:rPr>
            </w:pPr>
          </w:p>
        </w:tc>
        <w:tc>
          <w:tcPr>
            <w:tcW w:w="567" w:type="dxa"/>
          </w:tcPr>
          <w:p>
            <w:pPr>
              <w:pStyle w:val="10"/>
              <w:spacing w:before="31"/>
              <w:ind w:left="60" w:right="52"/>
              <w:jc w:val="center"/>
              <w:rPr>
                <w:sz w:val="20"/>
              </w:rPr>
            </w:pPr>
            <w:r>
              <w:rPr>
                <w:sz w:val="20"/>
              </w:rPr>
              <w:t>21</w:t>
            </w:r>
          </w:p>
        </w:tc>
        <w:tc>
          <w:tcPr>
            <w:tcW w:w="1678" w:type="dxa"/>
          </w:tcPr>
          <w:p>
            <w:pPr>
              <w:pStyle w:val="10"/>
              <w:spacing w:before="0"/>
              <w:rPr>
                <w:rFonts w:ascii="Times New Roman"/>
                <w:sz w:val="18"/>
              </w:rPr>
            </w:pPr>
          </w:p>
        </w:tc>
        <w:tc>
          <w:tcPr>
            <w:tcW w:w="2773" w:type="dxa"/>
          </w:tcPr>
          <w:p>
            <w:pPr>
              <w:pStyle w:val="10"/>
              <w:spacing w:before="31"/>
              <w:ind w:left="13"/>
              <w:rPr>
                <w:sz w:val="20"/>
              </w:rPr>
            </w:pPr>
            <w:r>
              <w:rPr>
                <w:sz w:val="20"/>
              </w:rPr>
              <w:t>二十一、其他支出</w:t>
            </w:r>
          </w:p>
        </w:tc>
        <w:tc>
          <w:tcPr>
            <w:tcW w:w="915" w:type="dxa"/>
          </w:tcPr>
          <w:p>
            <w:pPr>
              <w:pStyle w:val="10"/>
              <w:spacing w:before="31"/>
              <w:ind w:left="234" w:right="226"/>
              <w:jc w:val="center"/>
              <w:rPr>
                <w:sz w:val="20"/>
              </w:rPr>
            </w:pPr>
            <w:r>
              <w:rPr>
                <w:sz w:val="20"/>
              </w:rPr>
              <w:t>48</w:t>
            </w:r>
          </w:p>
        </w:tc>
        <w:tc>
          <w:tcPr>
            <w:tcW w:w="1112" w:type="dxa"/>
          </w:tcPr>
          <w:p>
            <w:pPr>
              <w:pStyle w:val="10"/>
              <w:spacing w:before="31"/>
              <w:ind w:right="4"/>
              <w:jc w:val="right"/>
              <w:rPr>
                <w:sz w:val="20"/>
              </w:rPr>
            </w:pPr>
            <w:r>
              <w:rPr>
                <w:sz w:val="20"/>
              </w:rPr>
              <w:t>0.00</w:t>
            </w:r>
          </w:p>
        </w:tc>
        <w:tc>
          <w:tcPr>
            <w:tcW w:w="1487" w:type="dxa"/>
          </w:tcPr>
          <w:p>
            <w:pPr>
              <w:pStyle w:val="10"/>
              <w:spacing w:before="31"/>
              <w:ind w:right="6"/>
              <w:jc w:val="right"/>
              <w:rPr>
                <w:sz w:val="20"/>
              </w:rPr>
            </w:pPr>
            <w:r>
              <w:rPr>
                <w:sz w:val="20"/>
              </w:rPr>
              <w:t>0.00</w:t>
            </w:r>
          </w:p>
        </w:tc>
        <w:tc>
          <w:tcPr>
            <w:tcW w:w="1664" w:type="dxa"/>
          </w:tcPr>
          <w:p>
            <w:pPr>
              <w:pStyle w:val="10"/>
              <w:spacing w:before="31"/>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ind w:left="1080"/>
              <w:rPr>
                <w:b/>
                <w:sz w:val="20"/>
              </w:rPr>
            </w:pPr>
            <w:r>
              <w:rPr>
                <w:b/>
                <w:sz w:val="20"/>
              </w:rPr>
              <w:t>本年收入合计</w:t>
            </w:r>
          </w:p>
        </w:tc>
        <w:tc>
          <w:tcPr>
            <w:tcW w:w="567" w:type="dxa"/>
          </w:tcPr>
          <w:p>
            <w:pPr>
              <w:pStyle w:val="10"/>
              <w:ind w:left="60" w:right="52"/>
              <w:jc w:val="center"/>
              <w:rPr>
                <w:sz w:val="20"/>
              </w:rPr>
            </w:pPr>
            <w:r>
              <w:rPr>
                <w:sz w:val="20"/>
              </w:rPr>
              <w:t>22</w:t>
            </w:r>
          </w:p>
        </w:tc>
        <w:tc>
          <w:tcPr>
            <w:tcW w:w="1678" w:type="dxa"/>
          </w:tcPr>
          <w:p>
            <w:pPr>
              <w:pStyle w:val="10"/>
              <w:ind w:right="3"/>
              <w:jc w:val="right"/>
              <w:rPr>
                <w:sz w:val="20"/>
              </w:rPr>
            </w:pPr>
            <w:r>
              <w:rPr>
                <w:sz w:val="20"/>
              </w:rPr>
              <w:t>845.48</w:t>
            </w:r>
          </w:p>
        </w:tc>
        <w:tc>
          <w:tcPr>
            <w:tcW w:w="2773" w:type="dxa"/>
          </w:tcPr>
          <w:p>
            <w:pPr>
              <w:pStyle w:val="10"/>
              <w:ind w:left="781"/>
              <w:rPr>
                <w:b/>
                <w:sz w:val="20"/>
              </w:rPr>
            </w:pPr>
            <w:r>
              <w:rPr>
                <w:b/>
                <w:sz w:val="20"/>
              </w:rPr>
              <w:t>本年支出合计</w:t>
            </w:r>
          </w:p>
        </w:tc>
        <w:tc>
          <w:tcPr>
            <w:tcW w:w="915" w:type="dxa"/>
          </w:tcPr>
          <w:p>
            <w:pPr>
              <w:pStyle w:val="10"/>
              <w:ind w:left="234" w:right="226"/>
              <w:jc w:val="center"/>
              <w:rPr>
                <w:sz w:val="20"/>
              </w:rPr>
            </w:pPr>
            <w:r>
              <w:rPr>
                <w:sz w:val="20"/>
              </w:rPr>
              <w:t>49</w:t>
            </w:r>
          </w:p>
        </w:tc>
        <w:tc>
          <w:tcPr>
            <w:tcW w:w="1112" w:type="dxa"/>
          </w:tcPr>
          <w:p>
            <w:pPr>
              <w:pStyle w:val="10"/>
              <w:ind w:right="5"/>
              <w:jc w:val="right"/>
              <w:rPr>
                <w:sz w:val="20"/>
              </w:rPr>
            </w:pPr>
            <w:r>
              <w:rPr>
                <w:sz w:val="20"/>
              </w:rPr>
              <w:t>830.04</w:t>
            </w:r>
          </w:p>
        </w:tc>
        <w:tc>
          <w:tcPr>
            <w:tcW w:w="1487" w:type="dxa"/>
          </w:tcPr>
          <w:p>
            <w:pPr>
              <w:pStyle w:val="10"/>
              <w:ind w:right="8"/>
              <w:jc w:val="right"/>
              <w:rPr>
                <w:sz w:val="20"/>
              </w:rPr>
            </w:pPr>
            <w:r>
              <w:rPr>
                <w:sz w:val="20"/>
              </w:rPr>
              <w:t>830.04</w:t>
            </w:r>
          </w:p>
        </w:tc>
        <w:tc>
          <w:tcPr>
            <w:tcW w:w="1664" w:type="dxa"/>
          </w:tcPr>
          <w:p>
            <w:pPr>
              <w:pStyle w:val="1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3368" w:type="dxa"/>
          </w:tcPr>
          <w:p>
            <w:pPr>
              <w:pStyle w:val="10"/>
              <w:spacing w:before="32"/>
              <w:ind w:left="14"/>
              <w:rPr>
                <w:sz w:val="20"/>
              </w:rPr>
            </w:pPr>
            <w:r>
              <w:rPr>
                <w:sz w:val="20"/>
              </w:rPr>
              <w:t>年初财政拨款结转和结余</w:t>
            </w:r>
          </w:p>
        </w:tc>
        <w:tc>
          <w:tcPr>
            <w:tcW w:w="567" w:type="dxa"/>
          </w:tcPr>
          <w:p>
            <w:pPr>
              <w:pStyle w:val="10"/>
              <w:spacing w:before="32"/>
              <w:ind w:left="60" w:right="52"/>
              <w:jc w:val="center"/>
              <w:rPr>
                <w:sz w:val="20"/>
              </w:rPr>
            </w:pPr>
            <w:r>
              <w:rPr>
                <w:sz w:val="20"/>
              </w:rPr>
              <w:t>23</w:t>
            </w:r>
          </w:p>
        </w:tc>
        <w:tc>
          <w:tcPr>
            <w:tcW w:w="1678" w:type="dxa"/>
          </w:tcPr>
          <w:p>
            <w:pPr>
              <w:pStyle w:val="10"/>
              <w:spacing w:before="32"/>
              <w:ind w:right="2"/>
              <w:jc w:val="right"/>
              <w:rPr>
                <w:sz w:val="20"/>
              </w:rPr>
            </w:pPr>
            <w:r>
              <w:rPr>
                <w:sz w:val="20"/>
              </w:rPr>
              <w:t>46.46</w:t>
            </w:r>
          </w:p>
        </w:tc>
        <w:tc>
          <w:tcPr>
            <w:tcW w:w="2773" w:type="dxa"/>
          </w:tcPr>
          <w:p>
            <w:pPr>
              <w:pStyle w:val="10"/>
              <w:spacing w:before="32"/>
              <w:ind w:left="13"/>
              <w:rPr>
                <w:sz w:val="20"/>
              </w:rPr>
            </w:pPr>
            <w:r>
              <w:rPr>
                <w:sz w:val="20"/>
              </w:rPr>
              <w:t>年末财政拨款结转和结余</w:t>
            </w:r>
          </w:p>
        </w:tc>
        <w:tc>
          <w:tcPr>
            <w:tcW w:w="915" w:type="dxa"/>
          </w:tcPr>
          <w:p>
            <w:pPr>
              <w:pStyle w:val="10"/>
              <w:spacing w:before="32"/>
              <w:ind w:left="234" w:right="226"/>
              <w:jc w:val="center"/>
              <w:rPr>
                <w:sz w:val="20"/>
              </w:rPr>
            </w:pPr>
            <w:r>
              <w:rPr>
                <w:sz w:val="20"/>
              </w:rPr>
              <w:t>50</w:t>
            </w:r>
          </w:p>
        </w:tc>
        <w:tc>
          <w:tcPr>
            <w:tcW w:w="1112" w:type="dxa"/>
          </w:tcPr>
          <w:p>
            <w:pPr>
              <w:pStyle w:val="10"/>
              <w:spacing w:before="32"/>
              <w:ind w:right="4"/>
              <w:jc w:val="right"/>
              <w:rPr>
                <w:sz w:val="20"/>
              </w:rPr>
            </w:pPr>
            <w:r>
              <w:rPr>
                <w:sz w:val="20"/>
              </w:rPr>
              <w:t>61.90</w:t>
            </w:r>
          </w:p>
        </w:tc>
        <w:tc>
          <w:tcPr>
            <w:tcW w:w="1487" w:type="dxa"/>
          </w:tcPr>
          <w:p>
            <w:pPr>
              <w:pStyle w:val="10"/>
              <w:spacing w:before="32"/>
              <w:ind w:right="8"/>
              <w:jc w:val="right"/>
              <w:rPr>
                <w:sz w:val="20"/>
              </w:rPr>
            </w:pPr>
            <w:r>
              <w:rPr>
                <w:sz w:val="20"/>
              </w:rPr>
              <w:t>61.90</w:t>
            </w:r>
          </w:p>
        </w:tc>
        <w:tc>
          <w:tcPr>
            <w:tcW w:w="1664" w:type="dxa"/>
          </w:tcPr>
          <w:p>
            <w:pPr>
              <w:pStyle w:val="10"/>
              <w:spacing w:before="32"/>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ind w:left="215"/>
              <w:rPr>
                <w:sz w:val="20"/>
              </w:rPr>
            </w:pPr>
            <w:r>
              <w:rPr>
                <w:sz w:val="20"/>
              </w:rPr>
              <w:t>一般公共预算财政拨款</w:t>
            </w:r>
          </w:p>
        </w:tc>
        <w:tc>
          <w:tcPr>
            <w:tcW w:w="567" w:type="dxa"/>
          </w:tcPr>
          <w:p>
            <w:pPr>
              <w:pStyle w:val="10"/>
              <w:ind w:left="60" w:right="52"/>
              <w:jc w:val="center"/>
              <w:rPr>
                <w:sz w:val="20"/>
              </w:rPr>
            </w:pPr>
            <w:r>
              <w:rPr>
                <w:sz w:val="20"/>
              </w:rPr>
              <w:t>24</w:t>
            </w:r>
          </w:p>
        </w:tc>
        <w:tc>
          <w:tcPr>
            <w:tcW w:w="1678" w:type="dxa"/>
          </w:tcPr>
          <w:p>
            <w:pPr>
              <w:pStyle w:val="10"/>
              <w:ind w:right="2"/>
              <w:jc w:val="right"/>
              <w:rPr>
                <w:sz w:val="20"/>
              </w:rPr>
            </w:pPr>
            <w:r>
              <w:rPr>
                <w:sz w:val="20"/>
              </w:rPr>
              <w:t>46.46</w:t>
            </w:r>
          </w:p>
        </w:tc>
        <w:tc>
          <w:tcPr>
            <w:tcW w:w="2773" w:type="dxa"/>
          </w:tcPr>
          <w:p>
            <w:pPr>
              <w:pStyle w:val="10"/>
              <w:spacing w:before="0"/>
              <w:rPr>
                <w:rFonts w:ascii="Times New Roman"/>
                <w:sz w:val="18"/>
              </w:rPr>
            </w:pPr>
          </w:p>
        </w:tc>
        <w:tc>
          <w:tcPr>
            <w:tcW w:w="915" w:type="dxa"/>
          </w:tcPr>
          <w:p>
            <w:pPr>
              <w:pStyle w:val="10"/>
              <w:ind w:left="234" w:right="226"/>
              <w:jc w:val="center"/>
              <w:rPr>
                <w:sz w:val="20"/>
              </w:rPr>
            </w:pPr>
            <w:r>
              <w:rPr>
                <w:sz w:val="20"/>
              </w:rPr>
              <w:t>51</w:t>
            </w:r>
          </w:p>
        </w:tc>
        <w:tc>
          <w:tcPr>
            <w:tcW w:w="1112" w:type="dxa"/>
          </w:tcPr>
          <w:p>
            <w:pPr>
              <w:pStyle w:val="10"/>
              <w:spacing w:before="0"/>
              <w:rPr>
                <w:rFonts w:ascii="Times New Roman"/>
                <w:sz w:val="18"/>
              </w:rPr>
            </w:pPr>
          </w:p>
        </w:tc>
        <w:tc>
          <w:tcPr>
            <w:tcW w:w="1487" w:type="dxa"/>
          </w:tcPr>
          <w:p>
            <w:pPr>
              <w:pStyle w:val="10"/>
              <w:spacing w:before="0"/>
              <w:rPr>
                <w:rFonts w:ascii="Times New Roman"/>
                <w:sz w:val="18"/>
              </w:rPr>
            </w:pPr>
          </w:p>
        </w:tc>
        <w:tc>
          <w:tcPr>
            <w:tcW w:w="1664"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ind w:left="215"/>
              <w:rPr>
                <w:sz w:val="20"/>
              </w:rPr>
            </w:pPr>
            <w:r>
              <w:rPr>
                <w:sz w:val="20"/>
              </w:rPr>
              <w:t>政府性基金预算财政拨款</w:t>
            </w:r>
          </w:p>
        </w:tc>
        <w:tc>
          <w:tcPr>
            <w:tcW w:w="567" w:type="dxa"/>
          </w:tcPr>
          <w:p>
            <w:pPr>
              <w:pStyle w:val="10"/>
              <w:ind w:left="60" w:right="52"/>
              <w:jc w:val="center"/>
              <w:rPr>
                <w:sz w:val="20"/>
              </w:rPr>
            </w:pPr>
            <w:r>
              <w:rPr>
                <w:sz w:val="20"/>
              </w:rPr>
              <w:t>25</w:t>
            </w:r>
          </w:p>
        </w:tc>
        <w:tc>
          <w:tcPr>
            <w:tcW w:w="1678" w:type="dxa"/>
          </w:tcPr>
          <w:p>
            <w:pPr>
              <w:pStyle w:val="10"/>
              <w:ind w:right="2"/>
              <w:jc w:val="right"/>
              <w:rPr>
                <w:sz w:val="20"/>
              </w:rPr>
            </w:pPr>
            <w:r>
              <w:rPr>
                <w:sz w:val="20"/>
              </w:rPr>
              <w:t>0.00</w:t>
            </w:r>
          </w:p>
        </w:tc>
        <w:tc>
          <w:tcPr>
            <w:tcW w:w="2773" w:type="dxa"/>
          </w:tcPr>
          <w:p>
            <w:pPr>
              <w:pStyle w:val="10"/>
              <w:spacing w:before="0"/>
              <w:rPr>
                <w:rFonts w:ascii="Times New Roman"/>
                <w:sz w:val="18"/>
              </w:rPr>
            </w:pPr>
          </w:p>
        </w:tc>
        <w:tc>
          <w:tcPr>
            <w:tcW w:w="915" w:type="dxa"/>
          </w:tcPr>
          <w:p>
            <w:pPr>
              <w:pStyle w:val="10"/>
              <w:ind w:left="234" w:right="226"/>
              <w:jc w:val="center"/>
              <w:rPr>
                <w:sz w:val="20"/>
              </w:rPr>
            </w:pPr>
            <w:r>
              <w:rPr>
                <w:sz w:val="20"/>
              </w:rPr>
              <w:t>52</w:t>
            </w:r>
          </w:p>
        </w:tc>
        <w:tc>
          <w:tcPr>
            <w:tcW w:w="1112" w:type="dxa"/>
          </w:tcPr>
          <w:p>
            <w:pPr>
              <w:pStyle w:val="10"/>
              <w:spacing w:before="0"/>
              <w:rPr>
                <w:rFonts w:ascii="Times New Roman"/>
                <w:sz w:val="18"/>
              </w:rPr>
            </w:pPr>
          </w:p>
        </w:tc>
        <w:tc>
          <w:tcPr>
            <w:tcW w:w="1487" w:type="dxa"/>
          </w:tcPr>
          <w:p>
            <w:pPr>
              <w:pStyle w:val="10"/>
              <w:spacing w:before="0"/>
              <w:rPr>
                <w:rFonts w:ascii="Times New Roman"/>
                <w:sz w:val="18"/>
              </w:rPr>
            </w:pPr>
          </w:p>
        </w:tc>
        <w:tc>
          <w:tcPr>
            <w:tcW w:w="1664"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368" w:type="dxa"/>
          </w:tcPr>
          <w:p>
            <w:pPr>
              <w:pStyle w:val="10"/>
              <w:spacing w:before="0"/>
              <w:rPr>
                <w:rFonts w:ascii="Times New Roman"/>
                <w:sz w:val="18"/>
              </w:rPr>
            </w:pPr>
          </w:p>
        </w:tc>
        <w:tc>
          <w:tcPr>
            <w:tcW w:w="567" w:type="dxa"/>
          </w:tcPr>
          <w:p>
            <w:pPr>
              <w:pStyle w:val="10"/>
              <w:ind w:left="60" w:right="52"/>
              <w:jc w:val="center"/>
              <w:rPr>
                <w:sz w:val="20"/>
              </w:rPr>
            </w:pPr>
            <w:r>
              <w:rPr>
                <w:sz w:val="20"/>
              </w:rPr>
              <w:t>26</w:t>
            </w:r>
          </w:p>
        </w:tc>
        <w:tc>
          <w:tcPr>
            <w:tcW w:w="1678" w:type="dxa"/>
          </w:tcPr>
          <w:p>
            <w:pPr>
              <w:pStyle w:val="10"/>
              <w:spacing w:before="0"/>
              <w:rPr>
                <w:rFonts w:ascii="Times New Roman"/>
                <w:sz w:val="18"/>
              </w:rPr>
            </w:pPr>
          </w:p>
        </w:tc>
        <w:tc>
          <w:tcPr>
            <w:tcW w:w="2773" w:type="dxa"/>
          </w:tcPr>
          <w:p>
            <w:pPr>
              <w:pStyle w:val="10"/>
              <w:spacing w:before="0"/>
              <w:rPr>
                <w:rFonts w:ascii="Times New Roman"/>
                <w:sz w:val="18"/>
              </w:rPr>
            </w:pPr>
          </w:p>
        </w:tc>
        <w:tc>
          <w:tcPr>
            <w:tcW w:w="915" w:type="dxa"/>
          </w:tcPr>
          <w:p>
            <w:pPr>
              <w:pStyle w:val="10"/>
              <w:ind w:left="234" w:right="226"/>
              <w:jc w:val="center"/>
              <w:rPr>
                <w:sz w:val="20"/>
              </w:rPr>
            </w:pPr>
            <w:r>
              <w:rPr>
                <w:sz w:val="20"/>
              </w:rPr>
              <w:t>53</w:t>
            </w:r>
          </w:p>
        </w:tc>
        <w:tc>
          <w:tcPr>
            <w:tcW w:w="1112" w:type="dxa"/>
          </w:tcPr>
          <w:p>
            <w:pPr>
              <w:pStyle w:val="10"/>
              <w:spacing w:before="0"/>
              <w:rPr>
                <w:rFonts w:ascii="Times New Roman"/>
                <w:sz w:val="18"/>
              </w:rPr>
            </w:pPr>
          </w:p>
        </w:tc>
        <w:tc>
          <w:tcPr>
            <w:tcW w:w="1487" w:type="dxa"/>
          </w:tcPr>
          <w:p>
            <w:pPr>
              <w:pStyle w:val="10"/>
              <w:spacing w:before="0"/>
              <w:rPr>
                <w:rFonts w:ascii="Times New Roman"/>
                <w:sz w:val="18"/>
              </w:rPr>
            </w:pPr>
          </w:p>
        </w:tc>
        <w:tc>
          <w:tcPr>
            <w:tcW w:w="1664"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3368" w:type="dxa"/>
          </w:tcPr>
          <w:p>
            <w:pPr>
              <w:pStyle w:val="10"/>
              <w:spacing w:before="32"/>
              <w:ind w:left="1461" w:right="1454"/>
              <w:jc w:val="center"/>
              <w:rPr>
                <w:b/>
                <w:sz w:val="20"/>
              </w:rPr>
            </w:pPr>
            <w:r>
              <w:rPr>
                <w:b/>
                <w:sz w:val="20"/>
              </w:rPr>
              <w:t>总计</w:t>
            </w:r>
          </w:p>
        </w:tc>
        <w:tc>
          <w:tcPr>
            <w:tcW w:w="567" w:type="dxa"/>
          </w:tcPr>
          <w:p>
            <w:pPr>
              <w:pStyle w:val="10"/>
              <w:spacing w:before="32"/>
              <w:ind w:left="60" w:right="52"/>
              <w:jc w:val="center"/>
              <w:rPr>
                <w:sz w:val="20"/>
              </w:rPr>
            </w:pPr>
            <w:r>
              <w:rPr>
                <w:sz w:val="20"/>
              </w:rPr>
              <w:t>27</w:t>
            </w:r>
          </w:p>
        </w:tc>
        <w:tc>
          <w:tcPr>
            <w:tcW w:w="1678" w:type="dxa"/>
          </w:tcPr>
          <w:p>
            <w:pPr>
              <w:pStyle w:val="10"/>
              <w:spacing w:before="32"/>
              <w:ind w:right="3"/>
              <w:jc w:val="right"/>
              <w:rPr>
                <w:sz w:val="20"/>
              </w:rPr>
            </w:pPr>
            <w:r>
              <w:rPr>
                <w:sz w:val="20"/>
              </w:rPr>
              <w:t>891.94</w:t>
            </w:r>
          </w:p>
        </w:tc>
        <w:tc>
          <w:tcPr>
            <w:tcW w:w="2773" w:type="dxa"/>
          </w:tcPr>
          <w:p>
            <w:pPr>
              <w:pStyle w:val="10"/>
              <w:spacing w:before="32"/>
              <w:ind w:left="1165" w:right="1156"/>
              <w:jc w:val="center"/>
              <w:rPr>
                <w:b/>
                <w:sz w:val="20"/>
              </w:rPr>
            </w:pPr>
            <w:r>
              <w:rPr>
                <w:b/>
                <w:sz w:val="20"/>
              </w:rPr>
              <w:t>总计</w:t>
            </w:r>
          </w:p>
        </w:tc>
        <w:tc>
          <w:tcPr>
            <w:tcW w:w="915" w:type="dxa"/>
          </w:tcPr>
          <w:p>
            <w:pPr>
              <w:pStyle w:val="10"/>
              <w:spacing w:before="32"/>
              <w:ind w:left="234" w:right="226"/>
              <w:jc w:val="center"/>
              <w:rPr>
                <w:sz w:val="20"/>
              </w:rPr>
            </w:pPr>
            <w:r>
              <w:rPr>
                <w:sz w:val="20"/>
              </w:rPr>
              <w:t>54</w:t>
            </w:r>
          </w:p>
        </w:tc>
        <w:tc>
          <w:tcPr>
            <w:tcW w:w="1112" w:type="dxa"/>
          </w:tcPr>
          <w:p>
            <w:pPr>
              <w:pStyle w:val="10"/>
              <w:spacing w:before="32"/>
              <w:ind w:right="5"/>
              <w:jc w:val="right"/>
              <w:rPr>
                <w:sz w:val="20"/>
              </w:rPr>
            </w:pPr>
            <w:r>
              <w:rPr>
                <w:sz w:val="20"/>
              </w:rPr>
              <w:t>891.94</w:t>
            </w:r>
          </w:p>
        </w:tc>
        <w:tc>
          <w:tcPr>
            <w:tcW w:w="1487" w:type="dxa"/>
          </w:tcPr>
          <w:p>
            <w:pPr>
              <w:pStyle w:val="10"/>
              <w:spacing w:before="32"/>
              <w:ind w:right="8"/>
              <w:jc w:val="right"/>
              <w:rPr>
                <w:sz w:val="20"/>
              </w:rPr>
            </w:pPr>
            <w:r>
              <w:rPr>
                <w:sz w:val="20"/>
              </w:rPr>
              <w:t>891.94</w:t>
            </w:r>
          </w:p>
        </w:tc>
        <w:tc>
          <w:tcPr>
            <w:tcW w:w="1664" w:type="dxa"/>
          </w:tcPr>
          <w:p>
            <w:pPr>
              <w:pStyle w:val="10"/>
              <w:spacing w:before="32"/>
              <w:ind w:right="4"/>
              <w:jc w:val="right"/>
              <w:rPr>
                <w:sz w:val="20"/>
              </w:rPr>
            </w:pPr>
            <w:r>
              <w:rPr>
                <w:sz w:val="20"/>
              </w:rPr>
              <w:t>0.00</w:t>
            </w:r>
          </w:p>
        </w:tc>
      </w:tr>
    </w:tbl>
    <w:p>
      <w:pPr>
        <w:pStyle w:val="4"/>
        <w:spacing w:before="9"/>
        <w:rPr>
          <w:sz w:val="9"/>
        </w:rPr>
      </w:pPr>
    </w:p>
    <w:p>
      <w:pPr>
        <w:spacing w:before="72"/>
        <w:ind w:left="980" w:right="0" w:firstLine="0"/>
        <w:jc w:val="left"/>
        <w:rPr>
          <w:sz w:val="20"/>
        </w:rPr>
      </w:pPr>
      <w:r>
        <w:rPr>
          <w:sz w:val="20"/>
        </w:rPr>
        <w:t>注：本表反映部门本年度一般公共预算财政拨款和政府性基金预算财政拨款的总收支和年末结转结余情况。</w:t>
      </w:r>
    </w:p>
    <w:p>
      <w:pPr>
        <w:spacing w:after="0"/>
        <w:jc w:val="lef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12"/>
        <w:rPr>
          <w:sz w:val="19"/>
        </w:rPr>
      </w:pPr>
    </w:p>
    <w:p>
      <w:pPr>
        <w:spacing w:before="58"/>
        <w:ind w:left="5190" w:right="4691" w:firstLine="0"/>
        <w:jc w:val="center"/>
        <w:rPr>
          <w:rFonts w:hint="eastAsia" w:ascii="黑体" w:eastAsia="黑体"/>
          <w:sz w:val="30"/>
        </w:rPr>
      </w:pPr>
      <w:r>
        <w:rPr>
          <w:rFonts w:hint="eastAsia" w:ascii="黑体" w:eastAsia="黑体"/>
          <w:sz w:val="30"/>
        </w:rPr>
        <w:t>一般公共预算财政拨款支出决算表</w:t>
      </w:r>
    </w:p>
    <w:p>
      <w:pPr>
        <w:spacing w:before="151"/>
        <w:ind w:left="0" w:right="473" w:firstLine="0"/>
        <w:jc w:val="right"/>
        <w:rPr>
          <w:sz w:val="22"/>
        </w:rPr>
      </w:pPr>
      <w:r>
        <w:rPr>
          <w:spacing w:val="-1"/>
          <w:sz w:val="22"/>
        </w:rPr>
        <w:t>金额单位：万元</w:t>
      </w:r>
    </w:p>
    <w:p>
      <w:pPr>
        <w:tabs>
          <w:tab w:val="left" w:pos="12969"/>
        </w:tabs>
        <w:spacing w:before="47" w:after="16"/>
        <w:ind w:left="0" w:right="473" w:firstLine="0"/>
        <w:jc w:val="right"/>
        <w:rPr>
          <w:sz w:val="22"/>
        </w:rPr>
      </w:pPr>
      <w:r>
        <w:rPr>
          <w:sz w:val="22"/>
        </w:rPr>
        <w:t>部门：</w:t>
      </w:r>
      <w:r>
        <w:rPr>
          <w:spacing w:val="-3"/>
          <w:sz w:val="22"/>
        </w:rPr>
        <w:t>舞</w:t>
      </w:r>
      <w:r>
        <w:rPr>
          <w:sz w:val="22"/>
        </w:rPr>
        <w:t>阳县</w:t>
      </w:r>
      <w:r>
        <w:rPr>
          <w:spacing w:val="-3"/>
          <w:sz w:val="22"/>
        </w:rPr>
        <w:t>食</w:t>
      </w:r>
      <w:r>
        <w:rPr>
          <w:sz w:val="22"/>
        </w:rPr>
        <w:t>品药</w:t>
      </w:r>
      <w:r>
        <w:rPr>
          <w:spacing w:val="-3"/>
          <w:sz w:val="22"/>
        </w:rPr>
        <w:t>品监</w:t>
      </w:r>
      <w:r>
        <w:rPr>
          <w:sz w:val="22"/>
        </w:rPr>
        <w:t>督管理局</w:t>
      </w:r>
      <w:r>
        <w:rPr>
          <w:sz w:val="22"/>
        </w:rPr>
        <w:tab/>
      </w:r>
      <w:r>
        <w:rPr>
          <w:sz w:val="22"/>
        </w:rPr>
        <w:t>公开</w:t>
      </w:r>
      <w:r>
        <w:rPr>
          <w:spacing w:val="-54"/>
          <w:sz w:val="22"/>
        </w:rPr>
        <w:t xml:space="preserve"> </w:t>
      </w:r>
      <w:r>
        <w:rPr>
          <w:sz w:val="22"/>
        </w:rPr>
        <w:t>05</w:t>
      </w:r>
      <w:r>
        <w:rPr>
          <w:spacing w:val="-53"/>
          <w:sz w:val="22"/>
        </w:rPr>
        <w:t xml:space="preserve"> </w:t>
      </w:r>
      <w:r>
        <w:rPr>
          <w:sz w:val="22"/>
        </w:rPr>
        <w:t>表</w:t>
      </w:r>
    </w:p>
    <w:tbl>
      <w:tblPr>
        <w:tblStyle w:val="6"/>
        <w:tblW w:w="0" w:type="auto"/>
        <w:tblInd w:w="97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809"/>
        <w:gridCol w:w="3745"/>
        <w:gridCol w:w="2146"/>
        <w:gridCol w:w="2144"/>
        <w:gridCol w:w="214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7" w:hRule="atLeast"/>
        </w:trPr>
        <w:tc>
          <w:tcPr>
            <w:tcW w:w="7554" w:type="dxa"/>
            <w:gridSpan w:val="2"/>
            <w:tcBorders>
              <w:left w:val="single" w:color="000000" w:sz="4" w:space="0"/>
              <w:bottom w:val="single" w:color="000000" w:sz="4" w:space="0"/>
              <w:right w:val="single" w:color="000000" w:sz="4" w:space="0"/>
            </w:tcBorders>
          </w:tcPr>
          <w:p>
            <w:pPr>
              <w:pStyle w:val="10"/>
              <w:spacing w:before="31"/>
              <w:ind w:left="14"/>
              <w:rPr>
                <w:sz w:val="20"/>
              </w:rPr>
            </w:pPr>
            <w:r>
              <w:rPr>
                <w:sz w:val="20"/>
              </w:rPr>
              <w:t>项目</w:t>
            </w:r>
          </w:p>
        </w:tc>
        <w:tc>
          <w:tcPr>
            <w:tcW w:w="6436" w:type="dxa"/>
            <w:gridSpan w:val="3"/>
            <w:tcBorders>
              <w:left w:val="single" w:color="000000" w:sz="4" w:space="0"/>
              <w:bottom w:val="single" w:color="000000" w:sz="4" w:space="0"/>
              <w:right w:val="single" w:color="000000" w:sz="4" w:space="0"/>
            </w:tcBorders>
          </w:tcPr>
          <w:p>
            <w:pPr>
              <w:pStyle w:val="10"/>
              <w:spacing w:before="31"/>
              <w:ind w:left="2796" w:right="2790"/>
              <w:jc w:val="center"/>
              <w:rPr>
                <w:sz w:val="20"/>
              </w:rPr>
            </w:pPr>
            <w:r>
              <w:rPr>
                <w:sz w:val="20"/>
              </w:rPr>
              <w:t>本年支出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71" w:hRule="atLeast"/>
        </w:trPr>
        <w:tc>
          <w:tcPr>
            <w:tcW w:w="3809"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104"/>
              <w:rPr>
                <w:sz w:val="20"/>
              </w:rPr>
            </w:pPr>
            <w:r>
              <w:rPr>
                <w:sz w:val="20"/>
              </w:rPr>
              <w:t>功能分类科目编码</w:t>
            </w:r>
          </w:p>
        </w:tc>
        <w:tc>
          <w:tcPr>
            <w:tcW w:w="3745"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450" w:right="1445"/>
              <w:jc w:val="center"/>
              <w:rPr>
                <w:sz w:val="20"/>
              </w:rPr>
            </w:pPr>
            <w:r>
              <w:rPr>
                <w:sz w:val="20"/>
              </w:rPr>
              <w:t>科目名称</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850" w:right="846"/>
              <w:jc w:val="center"/>
              <w:rPr>
                <w:sz w:val="20"/>
              </w:rPr>
            </w:pPr>
            <w:r>
              <w:rPr>
                <w:sz w:val="20"/>
              </w:rPr>
              <w:t>小计</w:t>
            </w:r>
          </w:p>
        </w:tc>
        <w:tc>
          <w:tcPr>
            <w:tcW w:w="2144"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671"/>
              <w:rPr>
                <w:sz w:val="20"/>
              </w:rPr>
            </w:pPr>
            <w:r>
              <w:rPr>
                <w:sz w:val="20"/>
              </w:rPr>
              <w:t>基本支出</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673"/>
              <w:rPr>
                <w:sz w:val="20"/>
              </w:rPr>
            </w:pPr>
            <w:r>
              <w:rPr>
                <w:sz w:val="20"/>
              </w:rPr>
              <w:t>项目支出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554" w:type="dxa"/>
            <w:gridSpan w:val="2"/>
            <w:tcBorders>
              <w:top w:val="single" w:color="000000" w:sz="4" w:space="0"/>
              <w:left w:val="single" w:color="000000" w:sz="4" w:space="0"/>
              <w:bottom w:val="single" w:color="000000" w:sz="4" w:space="0"/>
              <w:right w:val="single" w:color="000000" w:sz="4" w:space="0"/>
            </w:tcBorders>
          </w:tcPr>
          <w:p>
            <w:pPr>
              <w:pStyle w:val="10"/>
              <w:ind w:left="3555" w:right="3549"/>
              <w:jc w:val="center"/>
              <w:rPr>
                <w:sz w:val="20"/>
              </w:rPr>
            </w:pPr>
            <w:r>
              <w:rPr>
                <w:sz w:val="20"/>
              </w:rPr>
              <w:t>栏次</w:t>
            </w:r>
          </w:p>
        </w:tc>
        <w:tc>
          <w:tcPr>
            <w:tcW w:w="2146" w:type="dxa"/>
            <w:tcBorders>
              <w:top w:val="single" w:color="000000" w:sz="4" w:space="0"/>
              <w:left w:val="single" w:color="000000" w:sz="4" w:space="0"/>
              <w:bottom w:val="single" w:color="000000" w:sz="4" w:space="0"/>
              <w:right w:val="single" w:color="000000" w:sz="4" w:space="0"/>
            </w:tcBorders>
          </w:tcPr>
          <w:p>
            <w:pPr>
              <w:pStyle w:val="10"/>
              <w:ind w:left="3"/>
              <w:jc w:val="center"/>
              <w:rPr>
                <w:sz w:val="20"/>
              </w:rPr>
            </w:pPr>
            <w:r>
              <w:rPr>
                <w:w w:val="99"/>
                <w:sz w:val="20"/>
              </w:rPr>
              <w:t>1</w:t>
            </w:r>
          </w:p>
        </w:tc>
        <w:tc>
          <w:tcPr>
            <w:tcW w:w="2144" w:type="dxa"/>
            <w:tcBorders>
              <w:top w:val="single" w:color="000000" w:sz="4" w:space="0"/>
              <w:left w:val="single" w:color="000000" w:sz="4" w:space="0"/>
              <w:bottom w:val="single" w:color="000000" w:sz="4" w:space="0"/>
              <w:right w:val="single" w:color="000000" w:sz="4" w:space="0"/>
            </w:tcBorders>
          </w:tcPr>
          <w:p>
            <w:pPr>
              <w:pStyle w:val="10"/>
              <w:ind w:left="4"/>
              <w:jc w:val="center"/>
              <w:rPr>
                <w:sz w:val="20"/>
              </w:rPr>
            </w:pPr>
            <w:r>
              <w:rPr>
                <w:w w:val="99"/>
                <w:sz w:val="20"/>
              </w:rPr>
              <w:t>2</w:t>
            </w:r>
          </w:p>
        </w:tc>
        <w:tc>
          <w:tcPr>
            <w:tcW w:w="2146"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3</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554" w:type="dxa"/>
            <w:gridSpan w:val="2"/>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合计</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5"/>
              <w:jc w:val="right"/>
              <w:rPr>
                <w:b/>
                <w:sz w:val="20"/>
              </w:rPr>
            </w:pPr>
            <w:r>
              <w:rPr>
                <w:b/>
                <w:sz w:val="20"/>
              </w:rPr>
              <w:t>830.04</w:t>
            </w:r>
          </w:p>
        </w:tc>
        <w:tc>
          <w:tcPr>
            <w:tcW w:w="2144" w:type="dxa"/>
            <w:tcBorders>
              <w:top w:val="single" w:color="000000" w:sz="4" w:space="0"/>
              <w:left w:val="single" w:color="000000" w:sz="4" w:space="0"/>
              <w:bottom w:val="single" w:color="000000" w:sz="4" w:space="0"/>
              <w:right w:val="single" w:color="000000" w:sz="4" w:space="0"/>
            </w:tcBorders>
          </w:tcPr>
          <w:p>
            <w:pPr>
              <w:pStyle w:val="10"/>
              <w:ind w:right="4"/>
              <w:jc w:val="right"/>
              <w:rPr>
                <w:b/>
                <w:sz w:val="20"/>
              </w:rPr>
            </w:pPr>
            <w:r>
              <w:rPr>
                <w:b/>
                <w:sz w:val="20"/>
              </w:rPr>
              <w:t>624.67</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205.37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09" w:type="dxa"/>
            <w:tcBorders>
              <w:top w:val="single" w:color="000000" w:sz="4" w:space="0"/>
              <w:left w:val="single" w:color="000000" w:sz="4" w:space="0"/>
              <w:bottom w:val="single" w:color="000000" w:sz="4" w:space="0"/>
              <w:right w:val="single" w:color="000000" w:sz="4" w:space="0"/>
            </w:tcBorders>
          </w:tcPr>
          <w:p>
            <w:pPr>
              <w:pStyle w:val="10"/>
              <w:ind w:left="14"/>
              <w:rPr>
                <w:b/>
                <w:sz w:val="20"/>
              </w:rPr>
            </w:pPr>
            <w:r>
              <w:rPr>
                <w:b/>
                <w:sz w:val="20"/>
              </w:rPr>
              <w:t>210</w:t>
            </w:r>
          </w:p>
        </w:tc>
        <w:tc>
          <w:tcPr>
            <w:tcW w:w="3745" w:type="dxa"/>
            <w:tcBorders>
              <w:top w:val="single" w:color="000000" w:sz="4" w:space="0"/>
              <w:left w:val="single" w:color="000000" w:sz="4" w:space="0"/>
              <w:bottom w:val="single" w:color="000000" w:sz="4" w:space="0"/>
              <w:right w:val="single" w:color="000000" w:sz="4" w:space="0"/>
            </w:tcBorders>
          </w:tcPr>
          <w:p>
            <w:pPr>
              <w:pStyle w:val="10"/>
              <w:ind w:left="14"/>
              <w:rPr>
                <w:b/>
                <w:sz w:val="20"/>
              </w:rPr>
            </w:pPr>
            <w:r>
              <w:rPr>
                <w:b/>
                <w:sz w:val="20"/>
              </w:rPr>
              <w:t>医疗卫生与计划生育支出</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5"/>
              <w:jc w:val="right"/>
              <w:rPr>
                <w:b/>
                <w:sz w:val="20"/>
              </w:rPr>
            </w:pPr>
            <w:r>
              <w:rPr>
                <w:b/>
                <w:sz w:val="20"/>
              </w:rPr>
              <w:t>830.04</w:t>
            </w:r>
          </w:p>
        </w:tc>
        <w:tc>
          <w:tcPr>
            <w:tcW w:w="2144" w:type="dxa"/>
            <w:tcBorders>
              <w:top w:val="single" w:color="000000" w:sz="4" w:space="0"/>
              <w:left w:val="single" w:color="000000" w:sz="4" w:space="0"/>
              <w:bottom w:val="single" w:color="000000" w:sz="4" w:space="0"/>
              <w:right w:val="single" w:color="000000" w:sz="4" w:space="0"/>
            </w:tcBorders>
          </w:tcPr>
          <w:p>
            <w:pPr>
              <w:pStyle w:val="10"/>
              <w:ind w:right="4"/>
              <w:jc w:val="right"/>
              <w:rPr>
                <w:b/>
                <w:sz w:val="20"/>
              </w:rPr>
            </w:pPr>
            <w:r>
              <w:rPr>
                <w:b/>
                <w:sz w:val="20"/>
              </w:rPr>
              <w:t>624.67</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3"/>
              <w:jc w:val="right"/>
              <w:rPr>
                <w:b/>
                <w:sz w:val="20"/>
              </w:rPr>
            </w:pPr>
            <w:r>
              <w:rPr>
                <w:b/>
                <w:sz w:val="20"/>
              </w:rPr>
              <w:t>205.37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9" w:hRule="atLeast"/>
        </w:trPr>
        <w:tc>
          <w:tcPr>
            <w:tcW w:w="3809" w:type="dxa"/>
            <w:tcBorders>
              <w:top w:val="single" w:color="000000" w:sz="4" w:space="0"/>
              <w:left w:val="single" w:color="000000" w:sz="4" w:space="0"/>
              <w:bottom w:val="single" w:color="000000" w:sz="4" w:space="0"/>
              <w:right w:val="single" w:color="000000" w:sz="4" w:space="0"/>
            </w:tcBorders>
          </w:tcPr>
          <w:p>
            <w:pPr>
              <w:pStyle w:val="10"/>
              <w:spacing w:before="33"/>
              <w:ind w:left="14"/>
              <w:rPr>
                <w:b/>
                <w:sz w:val="20"/>
              </w:rPr>
            </w:pPr>
            <w:r>
              <w:rPr>
                <w:b/>
                <w:sz w:val="20"/>
              </w:rPr>
              <w:t>21010</w:t>
            </w:r>
          </w:p>
        </w:tc>
        <w:tc>
          <w:tcPr>
            <w:tcW w:w="3745" w:type="dxa"/>
            <w:tcBorders>
              <w:top w:val="single" w:color="000000" w:sz="4" w:space="0"/>
              <w:left w:val="single" w:color="000000" w:sz="4" w:space="0"/>
              <w:bottom w:val="single" w:color="000000" w:sz="4" w:space="0"/>
              <w:right w:val="single" w:color="000000" w:sz="4" w:space="0"/>
            </w:tcBorders>
          </w:tcPr>
          <w:p>
            <w:pPr>
              <w:pStyle w:val="10"/>
              <w:spacing w:before="33"/>
              <w:ind w:left="14"/>
              <w:rPr>
                <w:b/>
                <w:sz w:val="20"/>
              </w:rPr>
            </w:pPr>
            <w:r>
              <w:rPr>
                <w:b/>
                <w:sz w:val="20"/>
              </w:rPr>
              <w:t>食品和药品监督管理事务</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33"/>
              <w:ind w:right="5"/>
              <w:jc w:val="right"/>
              <w:rPr>
                <w:b/>
                <w:sz w:val="20"/>
              </w:rPr>
            </w:pPr>
            <w:r>
              <w:rPr>
                <w:b/>
                <w:sz w:val="20"/>
              </w:rPr>
              <w:t>830.04</w:t>
            </w:r>
          </w:p>
        </w:tc>
        <w:tc>
          <w:tcPr>
            <w:tcW w:w="2144" w:type="dxa"/>
            <w:tcBorders>
              <w:top w:val="single" w:color="000000" w:sz="4" w:space="0"/>
              <w:left w:val="single" w:color="000000" w:sz="4" w:space="0"/>
              <w:bottom w:val="single" w:color="000000" w:sz="4" w:space="0"/>
              <w:right w:val="single" w:color="000000" w:sz="4" w:space="0"/>
            </w:tcBorders>
          </w:tcPr>
          <w:p>
            <w:pPr>
              <w:pStyle w:val="10"/>
              <w:spacing w:before="33"/>
              <w:ind w:right="4"/>
              <w:jc w:val="right"/>
              <w:rPr>
                <w:b/>
                <w:sz w:val="20"/>
              </w:rPr>
            </w:pPr>
            <w:r>
              <w:rPr>
                <w:b/>
                <w:sz w:val="20"/>
              </w:rPr>
              <w:t>624.67</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33"/>
              <w:ind w:right="3"/>
              <w:jc w:val="right"/>
              <w:rPr>
                <w:b/>
                <w:sz w:val="20"/>
              </w:rPr>
            </w:pPr>
            <w:r>
              <w:rPr>
                <w:b/>
                <w:sz w:val="20"/>
              </w:rPr>
              <w:t>205.37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09"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2101001</w:t>
            </w:r>
          </w:p>
        </w:tc>
        <w:tc>
          <w:tcPr>
            <w:tcW w:w="3745" w:type="dxa"/>
            <w:tcBorders>
              <w:top w:val="single" w:color="000000" w:sz="4" w:space="0"/>
              <w:left w:val="single" w:color="000000" w:sz="4" w:space="0"/>
              <w:bottom w:val="single" w:color="000000" w:sz="4" w:space="0"/>
              <w:right w:val="single" w:color="000000" w:sz="4" w:space="0"/>
            </w:tcBorders>
          </w:tcPr>
          <w:p>
            <w:pPr>
              <w:pStyle w:val="10"/>
              <w:ind w:left="216"/>
              <w:rPr>
                <w:sz w:val="20"/>
              </w:rPr>
            </w:pPr>
            <w:r>
              <w:rPr>
                <w:sz w:val="20"/>
              </w:rPr>
              <w:t>行政运行</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624.67</w:t>
            </w:r>
          </w:p>
        </w:tc>
        <w:tc>
          <w:tcPr>
            <w:tcW w:w="2144"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624.67</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09"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2101012</w:t>
            </w:r>
          </w:p>
        </w:tc>
        <w:tc>
          <w:tcPr>
            <w:tcW w:w="3745" w:type="dxa"/>
            <w:tcBorders>
              <w:top w:val="single" w:color="000000" w:sz="4" w:space="0"/>
              <w:left w:val="single" w:color="000000" w:sz="4" w:space="0"/>
              <w:bottom w:val="single" w:color="000000" w:sz="4" w:space="0"/>
              <w:right w:val="single" w:color="000000" w:sz="4" w:space="0"/>
            </w:tcBorders>
          </w:tcPr>
          <w:p>
            <w:pPr>
              <w:pStyle w:val="10"/>
              <w:ind w:left="216"/>
              <w:rPr>
                <w:sz w:val="20"/>
              </w:rPr>
            </w:pPr>
            <w:r>
              <w:rPr>
                <w:sz w:val="20"/>
              </w:rPr>
              <w:t>药品事务</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10.00</w:t>
            </w:r>
          </w:p>
        </w:tc>
        <w:tc>
          <w:tcPr>
            <w:tcW w:w="2144"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10.00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09"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2101015</w:t>
            </w:r>
          </w:p>
        </w:tc>
        <w:tc>
          <w:tcPr>
            <w:tcW w:w="3745" w:type="dxa"/>
            <w:tcBorders>
              <w:top w:val="single" w:color="000000" w:sz="4" w:space="0"/>
              <w:left w:val="single" w:color="000000" w:sz="4" w:space="0"/>
              <w:bottom w:val="single" w:color="000000" w:sz="4" w:space="0"/>
              <w:right w:val="single" w:color="000000" w:sz="4" w:space="0"/>
            </w:tcBorders>
          </w:tcPr>
          <w:p>
            <w:pPr>
              <w:pStyle w:val="10"/>
              <w:ind w:left="216"/>
              <w:rPr>
                <w:sz w:val="20"/>
              </w:rPr>
            </w:pPr>
            <w:r>
              <w:rPr>
                <w:sz w:val="20"/>
              </w:rPr>
              <w:t>医疗器械事务</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10.00</w:t>
            </w:r>
          </w:p>
        </w:tc>
        <w:tc>
          <w:tcPr>
            <w:tcW w:w="2144"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10.00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809"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2101016</w:t>
            </w:r>
          </w:p>
        </w:tc>
        <w:tc>
          <w:tcPr>
            <w:tcW w:w="3745" w:type="dxa"/>
            <w:tcBorders>
              <w:top w:val="single" w:color="000000" w:sz="4" w:space="0"/>
              <w:left w:val="single" w:color="000000" w:sz="4" w:space="0"/>
              <w:bottom w:val="single" w:color="000000" w:sz="4" w:space="0"/>
              <w:right w:val="single" w:color="000000" w:sz="4" w:space="0"/>
            </w:tcBorders>
          </w:tcPr>
          <w:p>
            <w:pPr>
              <w:pStyle w:val="10"/>
              <w:spacing w:before="32"/>
              <w:ind w:left="216"/>
              <w:rPr>
                <w:sz w:val="20"/>
              </w:rPr>
            </w:pPr>
            <w:r>
              <w:rPr>
                <w:sz w:val="20"/>
              </w:rPr>
              <w:t>食品安全事务</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32"/>
              <w:ind w:right="4"/>
              <w:jc w:val="right"/>
              <w:rPr>
                <w:sz w:val="20"/>
              </w:rPr>
            </w:pPr>
            <w:r>
              <w:rPr>
                <w:sz w:val="20"/>
              </w:rPr>
              <w:t>25.00</w:t>
            </w:r>
          </w:p>
        </w:tc>
        <w:tc>
          <w:tcPr>
            <w:tcW w:w="2144"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0.00</w:t>
            </w:r>
          </w:p>
        </w:tc>
        <w:tc>
          <w:tcPr>
            <w:tcW w:w="2146"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25.00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09"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2101099</w:t>
            </w:r>
          </w:p>
        </w:tc>
        <w:tc>
          <w:tcPr>
            <w:tcW w:w="3745" w:type="dxa"/>
            <w:tcBorders>
              <w:top w:val="single" w:color="000000" w:sz="4" w:space="0"/>
              <w:left w:val="single" w:color="000000" w:sz="4" w:space="0"/>
              <w:bottom w:val="single" w:color="000000" w:sz="4" w:space="0"/>
              <w:right w:val="single" w:color="000000" w:sz="4" w:space="0"/>
            </w:tcBorders>
          </w:tcPr>
          <w:p>
            <w:pPr>
              <w:pStyle w:val="10"/>
              <w:ind w:left="216"/>
              <w:rPr>
                <w:sz w:val="20"/>
              </w:rPr>
            </w:pPr>
            <w:r>
              <w:rPr>
                <w:sz w:val="20"/>
              </w:rPr>
              <w:t>其他食品和药品监督管理事务支出</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4"/>
              <w:jc w:val="right"/>
              <w:rPr>
                <w:sz w:val="20"/>
              </w:rPr>
            </w:pPr>
            <w:r>
              <w:rPr>
                <w:sz w:val="20"/>
              </w:rPr>
              <w:t>160.37</w:t>
            </w:r>
          </w:p>
        </w:tc>
        <w:tc>
          <w:tcPr>
            <w:tcW w:w="2144"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2146"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160.37</w:t>
            </w:r>
          </w:p>
        </w:tc>
      </w:tr>
    </w:tbl>
    <w:p>
      <w:pPr>
        <w:spacing w:before="30"/>
        <w:ind w:left="980" w:right="0" w:firstLine="0"/>
        <w:jc w:val="left"/>
        <w:rPr>
          <w:sz w:val="20"/>
        </w:rPr>
      </w:pPr>
      <w:r>
        <w:rPr>
          <w:sz w:val="20"/>
        </w:rPr>
        <w:t>注：本表反映部门本年度一般公共预算财政拨款支出情况。</w:t>
      </w:r>
    </w:p>
    <w:p>
      <w:pPr>
        <w:spacing w:after="0"/>
        <w:jc w:val="lef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spacing w:before="12"/>
        <w:rPr>
          <w:sz w:val="19"/>
        </w:rPr>
      </w:pPr>
    </w:p>
    <w:p>
      <w:pPr>
        <w:spacing w:before="58"/>
        <w:ind w:left="5509" w:right="0" w:firstLine="0"/>
        <w:jc w:val="left"/>
        <w:rPr>
          <w:rFonts w:hint="eastAsia" w:ascii="黑体" w:eastAsia="黑体"/>
          <w:sz w:val="30"/>
        </w:rPr>
      </w:pPr>
      <w:r>
        <w:rPr>
          <w:rFonts w:hint="eastAsia" w:ascii="黑体" w:eastAsia="黑体"/>
          <w:sz w:val="30"/>
        </w:rPr>
        <w:t>一般公共预算财政拨款基本支出决算表</w:t>
      </w:r>
    </w:p>
    <w:p>
      <w:pPr>
        <w:pStyle w:val="4"/>
        <w:spacing w:before="10"/>
        <w:rPr>
          <w:rFonts w:ascii="黑体"/>
          <w:sz w:val="7"/>
        </w:rPr>
      </w:pPr>
    </w:p>
    <w:p>
      <w:pPr>
        <w:spacing w:after="0"/>
        <w:rPr>
          <w:rFonts w:ascii="黑体"/>
          <w:sz w:val="7"/>
        </w:rPr>
        <w:sectPr>
          <w:pgSz w:w="16840" w:h="11910" w:orient="landscape"/>
          <w:pgMar w:top="1100" w:right="960" w:bottom="920" w:left="460" w:header="0" w:footer="721" w:gutter="0"/>
          <w:cols w:space="720" w:num="1"/>
        </w:sectPr>
      </w:pPr>
    </w:p>
    <w:p>
      <w:pPr>
        <w:pStyle w:val="4"/>
        <w:rPr>
          <w:rFonts w:ascii="黑体"/>
          <w:sz w:val="20"/>
        </w:rPr>
      </w:pPr>
    </w:p>
    <w:p>
      <w:pPr>
        <w:spacing w:before="135"/>
        <w:ind w:left="980" w:right="0" w:firstLine="0"/>
        <w:jc w:val="left"/>
        <w:rPr>
          <w:sz w:val="20"/>
        </w:rPr>
      </w:pPr>
      <w:r>
        <w:rPr>
          <w:sz w:val="20"/>
        </w:rPr>
        <w:t>部门：舞阳县食品药品监督管理局</w:t>
      </w:r>
    </w:p>
    <w:p>
      <w:pPr>
        <w:spacing w:before="75"/>
        <w:ind w:left="980" w:right="0" w:firstLine="0"/>
        <w:jc w:val="left"/>
        <w:rPr>
          <w:sz w:val="18"/>
        </w:rPr>
      </w:pPr>
      <w:r>
        <w:br w:type="column"/>
      </w:r>
      <w:r>
        <w:rPr>
          <w:sz w:val="18"/>
        </w:rPr>
        <w:t>金额单位：万元</w:t>
      </w:r>
    </w:p>
    <w:p>
      <w:pPr>
        <w:pStyle w:val="4"/>
        <w:rPr>
          <w:sz w:val="18"/>
        </w:rPr>
      </w:pPr>
    </w:p>
    <w:p>
      <w:pPr>
        <w:spacing w:before="142"/>
        <w:ind w:left="1160" w:right="0" w:firstLine="0"/>
        <w:jc w:val="left"/>
        <w:rPr>
          <w:sz w:val="24"/>
        </w:rPr>
      </w:pPr>
      <w:r>
        <w:rPr>
          <w:spacing w:val="-20"/>
          <w:sz w:val="24"/>
        </w:rPr>
        <w:t xml:space="preserve">公开 </w:t>
      </w:r>
      <w:r>
        <w:rPr>
          <w:sz w:val="24"/>
        </w:rPr>
        <w:t>06</w:t>
      </w:r>
      <w:r>
        <w:rPr>
          <w:spacing w:val="-30"/>
          <w:sz w:val="24"/>
        </w:rPr>
        <w:t xml:space="preserve"> 表</w:t>
      </w:r>
    </w:p>
    <w:p>
      <w:pPr>
        <w:spacing w:after="0"/>
        <w:jc w:val="left"/>
        <w:rPr>
          <w:sz w:val="24"/>
        </w:rPr>
        <w:sectPr>
          <w:type w:val="continuous"/>
          <w:pgSz w:w="16840" w:h="11910" w:orient="landscape"/>
          <w:pgMar w:top="1580" w:right="960" w:bottom="280" w:left="460" w:header="720" w:footer="720" w:gutter="0"/>
          <w:cols w:equalWidth="0" w:num="2">
            <w:col w:w="4017" w:space="8885"/>
            <w:col w:w="2518"/>
          </w:cols>
        </w:sectPr>
      </w:pPr>
    </w:p>
    <w:tbl>
      <w:tblPr>
        <w:tblStyle w:val="6"/>
        <w:tblW w:w="0" w:type="auto"/>
        <w:tblInd w:w="97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704"/>
        <w:gridCol w:w="3120"/>
        <w:gridCol w:w="1035"/>
        <w:gridCol w:w="737"/>
        <w:gridCol w:w="2444"/>
        <w:gridCol w:w="1412"/>
        <w:gridCol w:w="1230"/>
        <w:gridCol w:w="2447"/>
        <w:gridCol w:w="106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859" w:type="dxa"/>
            <w:gridSpan w:val="3"/>
            <w:tcBorders>
              <w:left w:val="single" w:color="000000" w:sz="4" w:space="0"/>
              <w:bottom w:val="single" w:color="000000" w:sz="4" w:space="0"/>
              <w:right w:val="single" w:color="000000" w:sz="4" w:space="0"/>
            </w:tcBorders>
          </w:tcPr>
          <w:p>
            <w:pPr>
              <w:pStyle w:val="10"/>
              <w:ind w:left="2006" w:right="2002"/>
              <w:jc w:val="center"/>
              <w:rPr>
                <w:sz w:val="20"/>
              </w:rPr>
            </w:pPr>
            <w:r>
              <w:rPr>
                <w:sz w:val="20"/>
              </w:rPr>
              <w:t>人员经费</w:t>
            </w:r>
          </w:p>
        </w:tc>
        <w:tc>
          <w:tcPr>
            <w:tcW w:w="9336" w:type="dxa"/>
            <w:gridSpan w:val="6"/>
            <w:tcBorders>
              <w:left w:val="single" w:color="000000" w:sz="4" w:space="0"/>
              <w:bottom w:val="single" w:color="000000" w:sz="4" w:space="0"/>
              <w:right w:val="single" w:color="000000" w:sz="4" w:space="0"/>
            </w:tcBorders>
          </w:tcPr>
          <w:p>
            <w:pPr>
              <w:pStyle w:val="10"/>
              <w:ind w:left="4245" w:right="4241"/>
              <w:jc w:val="center"/>
              <w:rPr>
                <w:sz w:val="20"/>
              </w:rPr>
            </w:pPr>
            <w:r>
              <w:rPr>
                <w:sz w:val="20"/>
              </w:rPr>
              <w:t>公用经费</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42"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7"/>
              <w:ind w:left="29" w:right="25"/>
              <w:jc w:val="center"/>
              <w:rPr>
                <w:sz w:val="20"/>
              </w:rPr>
            </w:pPr>
            <w:r>
              <w:rPr>
                <w:sz w:val="20"/>
              </w:rPr>
              <w:t>科目编</w:t>
            </w:r>
          </w:p>
          <w:p>
            <w:pPr>
              <w:pStyle w:val="10"/>
              <w:spacing w:before="56"/>
              <w:ind w:left="8"/>
              <w:jc w:val="center"/>
              <w:rPr>
                <w:sz w:val="20"/>
              </w:rPr>
            </w:pPr>
            <w:r>
              <w:rPr>
                <w:w w:val="99"/>
                <w:sz w:val="20"/>
              </w:rPr>
              <w:t>码</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1137" w:right="1133"/>
              <w:jc w:val="center"/>
              <w:rPr>
                <w:sz w:val="20"/>
              </w:rPr>
            </w:pPr>
            <w:r>
              <w:rPr>
                <w:sz w:val="20"/>
              </w:rPr>
              <w:t>科目名称</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216"/>
              <w:rPr>
                <w:sz w:val="20"/>
              </w:rPr>
            </w:pPr>
            <w:r>
              <w:rPr>
                <w:sz w:val="20"/>
              </w:rPr>
              <w:t>决算数</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7"/>
              <w:ind w:left="47" w:right="39"/>
              <w:jc w:val="center"/>
              <w:rPr>
                <w:sz w:val="20"/>
              </w:rPr>
            </w:pPr>
            <w:r>
              <w:rPr>
                <w:sz w:val="20"/>
              </w:rPr>
              <w:t>科目编</w:t>
            </w:r>
          </w:p>
          <w:p>
            <w:pPr>
              <w:pStyle w:val="10"/>
              <w:spacing w:before="56"/>
              <w:ind w:left="8"/>
              <w:jc w:val="center"/>
              <w:rPr>
                <w:sz w:val="20"/>
              </w:rPr>
            </w:pPr>
            <w:r>
              <w:rPr>
                <w:w w:val="99"/>
                <w:sz w:val="20"/>
              </w:rPr>
              <w:t>码</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798" w:right="796"/>
              <w:jc w:val="center"/>
              <w:rPr>
                <w:sz w:val="20"/>
              </w:rPr>
            </w:pPr>
            <w:r>
              <w:rPr>
                <w:sz w:val="20"/>
              </w:rPr>
              <w:t>科目名称</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404"/>
              <w:rPr>
                <w:sz w:val="20"/>
              </w:rPr>
            </w:pPr>
            <w:r>
              <w:rPr>
                <w:sz w:val="20"/>
              </w:rPr>
              <w:t>决算数</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211"/>
              <w:rPr>
                <w:sz w:val="20"/>
              </w:rPr>
            </w:pPr>
            <w:r>
              <w:rPr>
                <w:sz w:val="20"/>
              </w:rPr>
              <w:t>科目编码</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799" w:right="798"/>
              <w:jc w:val="center"/>
              <w:rPr>
                <w:sz w:val="20"/>
              </w:rPr>
            </w:pPr>
            <w:r>
              <w:rPr>
                <w:sz w:val="20"/>
              </w:rPr>
              <w:t>科目名称</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1"/>
              <w:rPr>
                <w:sz w:val="15"/>
              </w:rPr>
            </w:pPr>
          </w:p>
          <w:p>
            <w:pPr>
              <w:pStyle w:val="10"/>
              <w:spacing w:before="0"/>
              <w:ind w:left="226"/>
              <w:rPr>
                <w:sz w:val="20"/>
              </w:rPr>
            </w:pPr>
            <w:r>
              <w:rPr>
                <w:sz w:val="20"/>
              </w:rPr>
              <w:t>决算数</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301</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工资福利支出</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589.04</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2"/>
              <w:ind w:left="16"/>
              <w:rPr>
                <w:sz w:val="20"/>
              </w:rPr>
            </w:pPr>
            <w:r>
              <w:rPr>
                <w:sz w:val="20"/>
              </w:rPr>
              <w:t>302</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商品和服务支出</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31.57</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32"/>
              <w:ind w:left="12"/>
              <w:rPr>
                <w:sz w:val="20"/>
              </w:rPr>
            </w:pPr>
            <w:r>
              <w:rPr>
                <w:sz w:val="20"/>
              </w:rPr>
              <w:t>307</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32"/>
              <w:ind w:left="13"/>
              <w:rPr>
                <w:sz w:val="20"/>
              </w:rPr>
            </w:pPr>
            <w:r>
              <w:rPr>
                <w:sz w:val="20"/>
              </w:rPr>
              <w:t>债务利息及费用支出</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30101</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基本工资</w:t>
            </w:r>
          </w:p>
        </w:tc>
        <w:tc>
          <w:tcPr>
            <w:tcW w:w="1035"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282.00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30201</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办公费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2.34</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30701</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国内债务付息</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30102</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津贴补贴</w:t>
            </w:r>
          </w:p>
        </w:tc>
        <w:tc>
          <w:tcPr>
            <w:tcW w:w="1035"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142.24</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30202</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印刷费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0.34</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30702</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国外债务付息</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30103</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奖金</w:t>
            </w:r>
          </w:p>
        </w:tc>
        <w:tc>
          <w:tcPr>
            <w:tcW w:w="1035"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68.21</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30203</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咨询费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w:t>
            </w:r>
          </w:p>
        </w:tc>
        <w:tc>
          <w:tcPr>
            <w:tcW w:w="2447"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资本性支出</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3.09</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30106</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伙食补助费</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2.91</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2"/>
              <w:ind w:left="16"/>
              <w:rPr>
                <w:sz w:val="20"/>
              </w:rPr>
            </w:pPr>
            <w:r>
              <w:rPr>
                <w:sz w:val="20"/>
              </w:rPr>
              <w:t>30204</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手续费</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0.01</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32"/>
              <w:ind w:left="12"/>
              <w:rPr>
                <w:sz w:val="20"/>
              </w:rPr>
            </w:pPr>
            <w:r>
              <w:rPr>
                <w:sz w:val="20"/>
              </w:rPr>
              <w:t>31001</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房屋建筑物购建</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30107</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绩效工资</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30205</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水费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0.09</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31002</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办公设备购置</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3.09</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30108</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机关事业单位基本养老保险缴费</w:t>
            </w:r>
          </w:p>
        </w:tc>
        <w:tc>
          <w:tcPr>
            <w:tcW w:w="1035" w:type="dxa"/>
            <w:tcBorders>
              <w:top w:val="single" w:color="000000" w:sz="4" w:space="0"/>
              <w:left w:val="single" w:color="000000" w:sz="4" w:space="0"/>
              <w:bottom w:val="single" w:color="000000" w:sz="4" w:space="0"/>
              <w:right w:val="single" w:color="000000" w:sz="4" w:space="0"/>
            </w:tcBorders>
          </w:tcPr>
          <w:p>
            <w:pPr>
              <w:pStyle w:val="10"/>
              <w:ind w:right="2"/>
              <w:jc w:val="right"/>
              <w:rPr>
                <w:sz w:val="20"/>
              </w:rPr>
            </w:pPr>
            <w:r>
              <w:rPr>
                <w:sz w:val="20"/>
              </w:rPr>
              <w:t>54.56</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30206</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电费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3.01</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31003</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专用设备购置</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30109</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职业年金缴费</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30207</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邮电费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0.81</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31005</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基础设施建设</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30110</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职工基本医疗保险缴费</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32"/>
              <w:ind w:right="2"/>
              <w:jc w:val="right"/>
              <w:rPr>
                <w:sz w:val="20"/>
              </w:rPr>
            </w:pPr>
            <w:r>
              <w:rPr>
                <w:sz w:val="20"/>
              </w:rPr>
              <w:t>30.74</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2"/>
              <w:ind w:left="16"/>
              <w:rPr>
                <w:sz w:val="20"/>
              </w:rPr>
            </w:pPr>
            <w:r>
              <w:rPr>
                <w:sz w:val="20"/>
              </w:rPr>
              <w:t>30208</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取暖费</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32"/>
              <w:ind w:left="12"/>
              <w:rPr>
                <w:sz w:val="20"/>
              </w:rPr>
            </w:pPr>
            <w:r>
              <w:rPr>
                <w:sz w:val="20"/>
              </w:rPr>
              <w:t>31006</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大型修缮</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30111</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公务员医疗补助缴费</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30209</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物业管理费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31007</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信息网络及软件购置更新</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30112</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其他社会保障缴费</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30211</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差旅费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4.08</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31008</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物资储备</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30113</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住房公积金</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8.39</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30212</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因公出国（境）费用</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31009</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土地补偿</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30114</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医疗费</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2"/>
              <w:ind w:left="16"/>
              <w:rPr>
                <w:sz w:val="20"/>
              </w:rPr>
            </w:pPr>
            <w:r>
              <w:rPr>
                <w:sz w:val="20"/>
              </w:rPr>
              <w:t>30213</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维修（护）费</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1.02</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32"/>
              <w:ind w:left="12"/>
              <w:rPr>
                <w:sz w:val="20"/>
              </w:rPr>
            </w:pPr>
            <w:r>
              <w:rPr>
                <w:sz w:val="20"/>
              </w:rPr>
              <w:t>31010</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安置补助</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30199</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其他工资福利支出</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30214</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租赁费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31011</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地上附着物和青苗补偿</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303</w:t>
            </w:r>
          </w:p>
        </w:tc>
        <w:tc>
          <w:tcPr>
            <w:tcW w:w="3120" w:type="dxa"/>
            <w:tcBorders>
              <w:top w:val="single" w:color="000000" w:sz="4" w:space="0"/>
              <w:left w:val="single" w:color="000000" w:sz="4" w:space="0"/>
              <w:bottom w:val="single" w:color="000000" w:sz="4" w:space="0"/>
              <w:right w:val="single" w:color="000000" w:sz="4" w:space="0"/>
            </w:tcBorders>
          </w:tcPr>
          <w:p>
            <w:pPr>
              <w:pStyle w:val="10"/>
              <w:ind w:left="13"/>
              <w:rPr>
                <w:sz w:val="20"/>
              </w:rPr>
            </w:pPr>
            <w:r>
              <w:rPr>
                <w:sz w:val="20"/>
              </w:rPr>
              <w:t>对个人和家庭的补助</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0.96</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30215</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会议费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31012</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拆迁补偿</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04" w:type="dxa"/>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30301</w:t>
            </w:r>
          </w:p>
        </w:tc>
        <w:tc>
          <w:tcPr>
            <w:tcW w:w="3120"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离休费</w:t>
            </w:r>
          </w:p>
        </w:tc>
        <w:tc>
          <w:tcPr>
            <w:tcW w:w="1035" w:type="dxa"/>
            <w:tcBorders>
              <w:top w:val="single" w:color="000000" w:sz="4" w:space="0"/>
              <w:left w:val="single" w:color="000000" w:sz="4" w:space="0"/>
              <w:bottom w:val="single" w:color="000000" w:sz="4" w:space="0"/>
              <w:right w:val="single" w:color="000000" w:sz="4" w:space="0"/>
            </w:tcBorders>
          </w:tcPr>
          <w:p>
            <w:pPr>
              <w:pStyle w:val="10"/>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ind w:left="16"/>
              <w:rPr>
                <w:sz w:val="20"/>
              </w:rPr>
            </w:pPr>
            <w:r>
              <w:rPr>
                <w:sz w:val="20"/>
              </w:rPr>
              <w:t>30216</w:t>
            </w:r>
          </w:p>
        </w:tc>
        <w:tc>
          <w:tcPr>
            <w:tcW w:w="2444"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培训费</w:t>
            </w:r>
          </w:p>
        </w:tc>
        <w:tc>
          <w:tcPr>
            <w:tcW w:w="1412" w:type="dxa"/>
            <w:tcBorders>
              <w:top w:val="single" w:color="000000" w:sz="4" w:space="0"/>
              <w:left w:val="single" w:color="000000" w:sz="4" w:space="0"/>
              <w:bottom w:val="single" w:color="000000" w:sz="4" w:space="0"/>
              <w:right w:val="single" w:color="000000" w:sz="4" w:space="0"/>
            </w:tcBorders>
          </w:tcPr>
          <w:p>
            <w:pPr>
              <w:pStyle w:val="10"/>
              <w:ind w:right="3"/>
              <w:jc w:val="right"/>
              <w:rPr>
                <w:sz w:val="20"/>
              </w:rPr>
            </w:pPr>
            <w:r>
              <w:rPr>
                <w:sz w:val="20"/>
              </w:rPr>
              <w:t>0.00</w:t>
            </w:r>
          </w:p>
        </w:tc>
        <w:tc>
          <w:tcPr>
            <w:tcW w:w="1230" w:type="dxa"/>
            <w:tcBorders>
              <w:top w:val="single" w:color="000000" w:sz="4" w:space="0"/>
              <w:left w:val="single" w:color="000000" w:sz="4" w:space="0"/>
              <w:bottom w:val="single" w:color="000000" w:sz="4" w:space="0"/>
              <w:right w:val="single" w:color="000000" w:sz="4" w:space="0"/>
            </w:tcBorders>
          </w:tcPr>
          <w:p>
            <w:pPr>
              <w:pStyle w:val="10"/>
              <w:ind w:left="12"/>
              <w:rPr>
                <w:sz w:val="20"/>
              </w:rPr>
            </w:pPr>
            <w:r>
              <w:rPr>
                <w:sz w:val="20"/>
              </w:rPr>
              <w:t>31013</w:t>
            </w:r>
          </w:p>
        </w:tc>
        <w:tc>
          <w:tcPr>
            <w:tcW w:w="2447" w:type="dxa"/>
            <w:tcBorders>
              <w:top w:val="single" w:color="000000" w:sz="4" w:space="0"/>
              <w:left w:val="single" w:color="000000" w:sz="4" w:space="0"/>
              <w:bottom w:val="single" w:color="000000" w:sz="4" w:space="0"/>
              <w:right w:val="single" w:color="000000" w:sz="4" w:space="0"/>
            </w:tcBorders>
          </w:tcPr>
          <w:p>
            <w:pPr>
              <w:pStyle w:val="10"/>
              <w:ind w:left="215"/>
              <w:rPr>
                <w:sz w:val="20"/>
              </w:rPr>
            </w:pPr>
            <w:r>
              <w:rPr>
                <w:sz w:val="20"/>
              </w:rPr>
              <w:t>公务用车购置</w:t>
            </w:r>
          </w:p>
        </w:tc>
        <w:tc>
          <w:tcPr>
            <w:tcW w:w="1066" w:type="dxa"/>
            <w:tcBorders>
              <w:top w:val="single" w:color="000000" w:sz="4" w:space="0"/>
              <w:left w:val="single" w:color="000000" w:sz="4" w:space="0"/>
              <w:bottom w:val="single" w:color="000000" w:sz="4" w:space="0"/>
              <w:right w:val="single" w:color="000000" w:sz="4" w:space="0"/>
            </w:tcBorders>
          </w:tcPr>
          <w:p>
            <w:pPr>
              <w:pStyle w:val="10"/>
              <w:ind w:right="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704" w:type="dxa"/>
            <w:tcBorders>
              <w:top w:val="single" w:color="000000" w:sz="4" w:space="0"/>
              <w:left w:val="single" w:color="000000" w:sz="4" w:space="0"/>
              <w:bottom w:val="single" w:color="000000" w:sz="4" w:space="0"/>
              <w:right w:val="single" w:color="000000" w:sz="4" w:space="0"/>
            </w:tcBorders>
          </w:tcPr>
          <w:p>
            <w:pPr>
              <w:pStyle w:val="10"/>
              <w:spacing w:before="32"/>
              <w:ind w:left="14"/>
              <w:rPr>
                <w:sz w:val="20"/>
              </w:rPr>
            </w:pPr>
            <w:r>
              <w:rPr>
                <w:sz w:val="20"/>
              </w:rPr>
              <w:t>30302</w:t>
            </w:r>
          </w:p>
        </w:tc>
        <w:tc>
          <w:tcPr>
            <w:tcW w:w="3120"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退休费</w:t>
            </w:r>
          </w:p>
        </w:tc>
        <w:tc>
          <w:tcPr>
            <w:tcW w:w="1035" w:type="dxa"/>
            <w:tcBorders>
              <w:top w:val="single" w:color="000000" w:sz="4" w:space="0"/>
              <w:left w:val="single" w:color="000000" w:sz="4" w:space="0"/>
              <w:bottom w:val="single" w:color="000000" w:sz="4" w:space="0"/>
              <w:right w:val="single" w:color="000000" w:sz="4" w:space="0"/>
            </w:tcBorders>
          </w:tcPr>
          <w:p>
            <w:pPr>
              <w:pStyle w:val="10"/>
              <w:spacing w:before="32"/>
              <w:jc w:val="right"/>
              <w:rPr>
                <w:sz w:val="20"/>
              </w:rPr>
            </w:pPr>
            <w:r>
              <w:rPr>
                <w:sz w:val="20"/>
              </w:rPr>
              <w:t>0.00</w:t>
            </w:r>
          </w:p>
        </w:tc>
        <w:tc>
          <w:tcPr>
            <w:tcW w:w="737" w:type="dxa"/>
            <w:tcBorders>
              <w:top w:val="single" w:color="000000" w:sz="4" w:space="0"/>
              <w:left w:val="single" w:color="000000" w:sz="4" w:space="0"/>
              <w:bottom w:val="single" w:color="000000" w:sz="4" w:space="0"/>
              <w:right w:val="single" w:color="000000" w:sz="4" w:space="0"/>
            </w:tcBorders>
          </w:tcPr>
          <w:p>
            <w:pPr>
              <w:pStyle w:val="10"/>
              <w:spacing w:before="32"/>
              <w:ind w:left="16"/>
              <w:rPr>
                <w:sz w:val="20"/>
              </w:rPr>
            </w:pPr>
            <w:r>
              <w:rPr>
                <w:sz w:val="20"/>
              </w:rPr>
              <w:t>30217</w:t>
            </w:r>
          </w:p>
        </w:tc>
        <w:tc>
          <w:tcPr>
            <w:tcW w:w="2444"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公务接待费</w:t>
            </w:r>
          </w:p>
        </w:tc>
        <w:tc>
          <w:tcPr>
            <w:tcW w:w="1412" w:type="dxa"/>
            <w:tcBorders>
              <w:top w:val="single" w:color="000000" w:sz="4" w:space="0"/>
              <w:left w:val="single" w:color="000000" w:sz="4" w:space="0"/>
              <w:bottom w:val="single" w:color="000000" w:sz="4" w:space="0"/>
              <w:right w:val="single" w:color="000000" w:sz="4" w:space="0"/>
            </w:tcBorders>
          </w:tcPr>
          <w:p>
            <w:pPr>
              <w:pStyle w:val="10"/>
              <w:spacing w:before="32"/>
              <w:ind w:right="3"/>
              <w:jc w:val="right"/>
              <w:rPr>
                <w:sz w:val="20"/>
              </w:rPr>
            </w:pPr>
            <w:r>
              <w:rPr>
                <w:sz w:val="20"/>
              </w:rPr>
              <w:t>0.30</w:t>
            </w:r>
          </w:p>
        </w:tc>
        <w:tc>
          <w:tcPr>
            <w:tcW w:w="1230" w:type="dxa"/>
            <w:tcBorders>
              <w:top w:val="single" w:color="000000" w:sz="4" w:space="0"/>
              <w:left w:val="single" w:color="000000" w:sz="4" w:space="0"/>
              <w:bottom w:val="single" w:color="000000" w:sz="4" w:space="0"/>
              <w:right w:val="single" w:color="000000" w:sz="4" w:space="0"/>
            </w:tcBorders>
          </w:tcPr>
          <w:p>
            <w:pPr>
              <w:pStyle w:val="10"/>
              <w:spacing w:before="32"/>
              <w:ind w:left="12"/>
              <w:rPr>
                <w:sz w:val="20"/>
              </w:rPr>
            </w:pPr>
            <w:r>
              <w:rPr>
                <w:sz w:val="20"/>
              </w:rPr>
              <w:t>31019</w:t>
            </w:r>
          </w:p>
        </w:tc>
        <w:tc>
          <w:tcPr>
            <w:tcW w:w="2447" w:type="dxa"/>
            <w:tcBorders>
              <w:top w:val="single" w:color="000000" w:sz="4" w:space="0"/>
              <w:left w:val="single" w:color="000000" w:sz="4" w:space="0"/>
              <w:bottom w:val="single" w:color="000000" w:sz="4" w:space="0"/>
              <w:right w:val="single" w:color="000000" w:sz="4" w:space="0"/>
            </w:tcBorders>
          </w:tcPr>
          <w:p>
            <w:pPr>
              <w:pStyle w:val="10"/>
              <w:spacing w:before="32"/>
              <w:ind w:left="215"/>
              <w:rPr>
                <w:sz w:val="20"/>
              </w:rPr>
            </w:pPr>
            <w:r>
              <w:rPr>
                <w:sz w:val="20"/>
              </w:rPr>
              <w:t>其他交通工具购置</w:t>
            </w:r>
          </w:p>
        </w:tc>
        <w:tc>
          <w:tcPr>
            <w:tcW w:w="1066" w:type="dxa"/>
            <w:tcBorders>
              <w:top w:val="single" w:color="000000" w:sz="4" w:space="0"/>
              <w:left w:val="single" w:color="000000" w:sz="4" w:space="0"/>
              <w:bottom w:val="single" w:color="000000" w:sz="4" w:space="0"/>
              <w:right w:val="single" w:color="000000" w:sz="4" w:space="0"/>
            </w:tcBorders>
          </w:tcPr>
          <w:p>
            <w:pPr>
              <w:pStyle w:val="10"/>
              <w:spacing w:before="32"/>
              <w:ind w:right="6"/>
              <w:jc w:val="right"/>
              <w:rPr>
                <w:sz w:val="20"/>
              </w:rPr>
            </w:pPr>
            <w:r>
              <w:rPr>
                <w:sz w:val="20"/>
              </w:rPr>
              <w:t>0.00</w:t>
            </w:r>
          </w:p>
        </w:tc>
      </w:tr>
    </w:tbl>
    <w:p>
      <w:pPr>
        <w:spacing w:after="0"/>
        <w:jc w:val="right"/>
        <w:rPr>
          <w:sz w:val="20"/>
        </w:rPr>
        <w:sectPr>
          <w:type w:val="continuous"/>
          <w:pgSz w:w="16840" w:h="11910" w:orient="landscape"/>
          <w:pgMar w:top="1580" w:right="960" w:bottom="280" w:left="460" w:header="720" w:footer="720" w:gutter="0"/>
          <w:cols w:space="720" w:num="1"/>
        </w:sectPr>
      </w:pPr>
    </w:p>
    <w:p>
      <w:pPr>
        <w:pStyle w:val="4"/>
        <w:rPr>
          <w:sz w:val="20"/>
        </w:rPr>
      </w:pPr>
    </w:p>
    <w:p>
      <w:pPr>
        <w:pStyle w:val="4"/>
        <w:rPr>
          <w:sz w:val="20"/>
        </w:rPr>
      </w:pPr>
    </w:p>
    <w:p>
      <w:pPr>
        <w:pStyle w:val="4"/>
        <w:spacing w:before="2"/>
        <w:rPr>
          <w:sz w:val="14"/>
        </w:rPr>
      </w:pPr>
    </w:p>
    <w:tbl>
      <w:tblPr>
        <w:tblStyle w:val="6"/>
        <w:tblW w:w="0" w:type="auto"/>
        <w:tblInd w:w="9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3120"/>
        <w:gridCol w:w="1035"/>
        <w:gridCol w:w="737"/>
        <w:gridCol w:w="2444"/>
        <w:gridCol w:w="1412"/>
        <w:gridCol w:w="1230"/>
        <w:gridCol w:w="2447"/>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4" w:type="dxa"/>
            <w:tcBorders>
              <w:top w:val="nil"/>
            </w:tcBorders>
          </w:tcPr>
          <w:p>
            <w:pPr>
              <w:pStyle w:val="10"/>
              <w:spacing w:before="25"/>
              <w:ind w:left="14"/>
              <w:rPr>
                <w:sz w:val="20"/>
              </w:rPr>
            </w:pPr>
            <w:r>
              <w:rPr>
                <w:sz w:val="20"/>
              </w:rPr>
              <w:t>30303</w:t>
            </w:r>
          </w:p>
        </w:tc>
        <w:tc>
          <w:tcPr>
            <w:tcW w:w="3120" w:type="dxa"/>
            <w:tcBorders>
              <w:top w:val="single" w:color="FFFFFF" w:sz="6" w:space="0"/>
            </w:tcBorders>
          </w:tcPr>
          <w:p>
            <w:pPr>
              <w:pStyle w:val="10"/>
              <w:spacing w:before="25"/>
              <w:ind w:left="215"/>
              <w:rPr>
                <w:sz w:val="20"/>
              </w:rPr>
            </w:pPr>
            <w:r>
              <w:rPr>
                <w:sz w:val="20"/>
              </w:rPr>
              <w:t>退职（役）费</w:t>
            </w:r>
          </w:p>
        </w:tc>
        <w:tc>
          <w:tcPr>
            <w:tcW w:w="1035" w:type="dxa"/>
            <w:tcBorders>
              <w:top w:val="single" w:color="FFFFFF" w:sz="6" w:space="0"/>
            </w:tcBorders>
          </w:tcPr>
          <w:p>
            <w:pPr>
              <w:pStyle w:val="10"/>
              <w:spacing w:before="25"/>
              <w:jc w:val="right"/>
              <w:rPr>
                <w:sz w:val="20"/>
              </w:rPr>
            </w:pPr>
            <w:r>
              <w:rPr>
                <w:sz w:val="20"/>
              </w:rPr>
              <w:t>0.00</w:t>
            </w:r>
          </w:p>
        </w:tc>
        <w:tc>
          <w:tcPr>
            <w:tcW w:w="737" w:type="dxa"/>
            <w:tcBorders>
              <w:top w:val="single" w:color="FFFFFF" w:sz="6" w:space="0"/>
            </w:tcBorders>
          </w:tcPr>
          <w:p>
            <w:pPr>
              <w:pStyle w:val="10"/>
              <w:spacing w:before="25"/>
              <w:ind w:left="16"/>
              <w:rPr>
                <w:sz w:val="20"/>
              </w:rPr>
            </w:pPr>
            <w:r>
              <w:rPr>
                <w:sz w:val="20"/>
              </w:rPr>
              <w:t>30218</w:t>
            </w:r>
          </w:p>
        </w:tc>
        <w:tc>
          <w:tcPr>
            <w:tcW w:w="2444" w:type="dxa"/>
            <w:tcBorders>
              <w:top w:val="single" w:color="FFFFFF" w:sz="6" w:space="0"/>
            </w:tcBorders>
          </w:tcPr>
          <w:p>
            <w:pPr>
              <w:pStyle w:val="10"/>
              <w:spacing w:before="25"/>
              <w:ind w:left="215"/>
              <w:rPr>
                <w:sz w:val="20"/>
              </w:rPr>
            </w:pPr>
            <w:r>
              <w:rPr>
                <w:sz w:val="20"/>
              </w:rPr>
              <w:t>专用材料费</w:t>
            </w:r>
          </w:p>
        </w:tc>
        <w:tc>
          <w:tcPr>
            <w:tcW w:w="1412" w:type="dxa"/>
            <w:tcBorders>
              <w:top w:val="single" w:color="FFFFFF" w:sz="6" w:space="0"/>
            </w:tcBorders>
          </w:tcPr>
          <w:p>
            <w:pPr>
              <w:pStyle w:val="10"/>
              <w:spacing w:before="25"/>
              <w:ind w:right="3"/>
              <w:jc w:val="right"/>
              <w:rPr>
                <w:sz w:val="20"/>
              </w:rPr>
            </w:pPr>
            <w:r>
              <w:rPr>
                <w:sz w:val="20"/>
              </w:rPr>
              <w:t>0.00</w:t>
            </w:r>
          </w:p>
        </w:tc>
        <w:tc>
          <w:tcPr>
            <w:tcW w:w="1230" w:type="dxa"/>
            <w:tcBorders>
              <w:top w:val="single" w:color="FFFFFF" w:sz="6" w:space="0"/>
            </w:tcBorders>
          </w:tcPr>
          <w:p>
            <w:pPr>
              <w:pStyle w:val="10"/>
              <w:spacing w:before="25"/>
              <w:ind w:left="12"/>
              <w:rPr>
                <w:sz w:val="20"/>
              </w:rPr>
            </w:pPr>
            <w:r>
              <w:rPr>
                <w:sz w:val="20"/>
              </w:rPr>
              <w:t>31021</w:t>
            </w:r>
          </w:p>
        </w:tc>
        <w:tc>
          <w:tcPr>
            <w:tcW w:w="2447" w:type="dxa"/>
            <w:tcBorders>
              <w:top w:val="single" w:color="FFFFFF" w:sz="6" w:space="0"/>
            </w:tcBorders>
          </w:tcPr>
          <w:p>
            <w:pPr>
              <w:pStyle w:val="10"/>
              <w:spacing w:before="25"/>
              <w:ind w:right="624"/>
              <w:jc w:val="right"/>
              <w:rPr>
                <w:sz w:val="20"/>
              </w:rPr>
            </w:pPr>
            <w:r>
              <w:rPr>
                <w:sz w:val="20"/>
              </w:rPr>
              <w:t>文物和陈列品购置</w:t>
            </w:r>
          </w:p>
        </w:tc>
        <w:tc>
          <w:tcPr>
            <w:tcW w:w="1066" w:type="dxa"/>
            <w:tcBorders>
              <w:top w:val="single" w:color="FFFFFF" w:sz="6" w:space="0"/>
            </w:tcBorders>
          </w:tcPr>
          <w:p>
            <w:pPr>
              <w:pStyle w:val="10"/>
              <w:spacing w:before="25"/>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ind w:left="14"/>
              <w:rPr>
                <w:sz w:val="20"/>
              </w:rPr>
            </w:pPr>
            <w:r>
              <w:rPr>
                <w:sz w:val="20"/>
              </w:rPr>
              <w:t>30304</w:t>
            </w:r>
          </w:p>
        </w:tc>
        <w:tc>
          <w:tcPr>
            <w:tcW w:w="3120" w:type="dxa"/>
          </w:tcPr>
          <w:p>
            <w:pPr>
              <w:pStyle w:val="10"/>
              <w:ind w:left="215"/>
              <w:rPr>
                <w:sz w:val="20"/>
              </w:rPr>
            </w:pPr>
            <w:r>
              <w:rPr>
                <w:sz w:val="20"/>
              </w:rPr>
              <w:t>抚恤金</w:t>
            </w:r>
          </w:p>
        </w:tc>
        <w:tc>
          <w:tcPr>
            <w:tcW w:w="1035" w:type="dxa"/>
          </w:tcPr>
          <w:p>
            <w:pPr>
              <w:pStyle w:val="10"/>
              <w:jc w:val="right"/>
              <w:rPr>
                <w:sz w:val="20"/>
              </w:rPr>
            </w:pPr>
            <w:r>
              <w:rPr>
                <w:sz w:val="20"/>
              </w:rPr>
              <w:t>0.00</w:t>
            </w:r>
          </w:p>
        </w:tc>
        <w:tc>
          <w:tcPr>
            <w:tcW w:w="737" w:type="dxa"/>
          </w:tcPr>
          <w:p>
            <w:pPr>
              <w:pStyle w:val="10"/>
              <w:ind w:left="16"/>
              <w:rPr>
                <w:sz w:val="20"/>
              </w:rPr>
            </w:pPr>
            <w:r>
              <w:rPr>
                <w:sz w:val="20"/>
              </w:rPr>
              <w:t>30224</w:t>
            </w:r>
          </w:p>
        </w:tc>
        <w:tc>
          <w:tcPr>
            <w:tcW w:w="2444" w:type="dxa"/>
          </w:tcPr>
          <w:p>
            <w:pPr>
              <w:pStyle w:val="10"/>
              <w:ind w:left="215"/>
              <w:rPr>
                <w:sz w:val="20"/>
              </w:rPr>
            </w:pPr>
            <w:r>
              <w:rPr>
                <w:sz w:val="20"/>
              </w:rPr>
              <w:t>被装购置费</w:t>
            </w:r>
          </w:p>
        </w:tc>
        <w:tc>
          <w:tcPr>
            <w:tcW w:w="1412" w:type="dxa"/>
          </w:tcPr>
          <w:p>
            <w:pPr>
              <w:pStyle w:val="10"/>
              <w:ind w:right="3"/>
              <w:jc w:val="right"/>
              <w:rPr>
                <w:sz w:val="20"/>
              </w:rPr>
            </w:pPr>
            <w:r>
              <w:rPr>
                <w:sz w:val="20"/>
              </w:rPr>
              <w:t>0.00</w:t>
            </w:r>
          </w:p>
        </w:tc>
        <w:tc>
          <w:tcPr>
            <w:tcW w:w="1230" w:type="dxa"/>
          </w:tcPr>
          <w:p>
            <w:pPr>
              <w:pStyle w:val="10"/>
              <w:ind w:left="12"/>
              <w:rPr>
                <w:sz w:val="20"/>
              </w:rPr>
            </w:pPr>
            <w:r>
              <w:rPr>
                <w:sz w:val="20"/>
              </w:rPr>
              <w:t>31022</w:t>
            </w:r>
          </w:p>
        </w:tc>
        <w:tc>
          <w:tcPr>
            <w:tcW w:w="2447" w:type="dxa"/>
          </w:tcPr>
          <w:p>
            <w:pPr>
              <w:pStyle w:val="10"/>
              <w:ind w:left="215"/>
              <w:rPr>
                <w:sz w:val="20"/>
              </w:rPr>
            </w:pPr>
            <w:r>
              <w:rPr>
                <w:sz w:val="20"/>
              </w:rPr>
              <w:t>无形资产购置</w:t>
            </w:r>
          </w:p>
        </w:tc>
        <w:tc>
          <w:tcPr>
            <w:tcW w:w="1066" w:type="dxa"/>
          </w:tcPr>
          <w:p>
            <w:pPr>
              <w:pStyle w:val="10"/>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704" w:type="dxa"/>
          </w:tcPr>
          <w:p>
            <w:pPr>
              <w:pStyle w:val="10"/>
              <w:spacing w:before="32"/>
              <w:ind w:left="14"/>
              <w:rPr>
                <w:sz w:val="20"/>
              </w:rPr>
            </w:pPr>
            <w:r>
              <w:rPr>
                <w:sz w:val="20"/>
              </w:rPr>
              <w:t>30305</w:t>
            </w:r>
          </w:p>
        </w:tc>
        <w:tc>
          <w:tcPr>
            <w:tcW w:w="3120" w:type="dxa"/>
          </w:tcPr>
          <w:p>
            <w:pPr>
              <w:pStyle w:val="10"/>
              <w:spacing w:before="32"/>
              <w:ind w:left="215"/>
              <w:rPr>
                <w:sz w:val="20"/>
              </w:rPr>
            </w:pPr>
            <w:r>
              <w:rPr>
                <w:sz w:val="20"/>
              </w:rPr>
              <w:t>生活补助</w:t>
            </w:r>
          </w:p>
        </w:tc>
        <w:tc>
          <w:tcPr>
            <w:tcW w:w="1035" w:type="dxa"/>
          </w:tcPr>
          <w:p>
            <w:pPr>
              <w:pStyle w:val="10"/>
              <w:spacing w:before="32"/>
              <w:jc w:val="right"/>
              <w:rPr>
                <w:sz w:val="20"/>
              </w:rPr>
            </w:pPr>
            <w:r>
              <w:rPr>
                <w:sz w:val="20"/>
              </w:rPr>
              <w:t>0.96</w:t>
            </w:r>
          </w:p>
        </w:tc>
        <w:tc>
          <w:tcPr>
            <w:tcW w:w="737" w:type="dxa"/>
          </w:tcPr>
          <w:p>
            <w:pPr>
              <w:pStyle w:val="10"/>
              <w:spacing w:before="32"/>
              <w:ind w:left="16"/>
              <w:rPr>
                <w:sz w:val="20"/>
              </w:rPr>
            </w:pPr>
            <w:r>
              <w:rPr>
                <w:sz w:val="20"/>
              </w:rPr>
              <w:t>30225</w:t>
            </w:r>
          </w:p>
        </w:tc>
        <w:tc>
          <w:tcPr>
            <w:tcW w:w="2444" w:type="dxa"/>
          </w:tcPr>
          <w:p>
            <w:pPr>
              <w:pStyle w:val="10"/>
              <w:spacing w:before="32"/>
              <w:ind w:left="215"/>
              <w:rPr>
                <w:sz w:val="20"/>
              </w:rPr>
            </w:pPr>
            <w:r>
              <w:rPr>
                <w:sz w:val="20"/>
              </w:rPr>
              <w:t>专用燃料费</w:t>
            </w:r>
          </w:p>
        </w:tc>
        <w:tc>
          <w:tcPr>
            <w:tcW w:w="1412" w:type="dxa"/>
          </w:tcPr>
          <w:p>
            <w:pPr>
              <w:pStyle w:val="10"/>
              <w:spacing w:before="32"/>
              <w:ind w:right="3"/>
              <w:jc w:val="right"/>
              <w:rPr>
                <w:sz w:val="20"/>
              </w:rPr>
            </w:pPr>
            <w:r>
              <w:rPr>
                <w:sz w:val="20"/>
              </w:rPr>
              <w:t>0.00</w:t>
            </w:r>
          </w:p>
        </w:tc>
        <w:tc>
          <w:tcPr>
            <w:tcW w:w="1230" w:type="dxa"/>
          </w:tcPr>
          <w:p>
            <w:pPr>
              <w:pStyle w:val="10"/>
              <w:spacing w:before="32"/>
              <w:ind w:left="12"/>
              <w:rPr>
                <w:sz w:val="20"/>
              </w:rPr>
            </w:pPr>
            <w:r>
              <w:rPr>
                <w:sz w:val="20"/>
              </w:rPr>
              <w:t>31099</w:t>
            </w:r>
          </w:p>
        </w:tc>
        <w:tc>
          <w:tcPr>
            <w:tcW w:w="2447" w:type="dxa"/>
          </w:tcPr>
          <w:p>
            <w:pPr>
              <w:pStyle w:val="10"/>
              <w:spacing w:before="32"/>
              <w:ind w:left="215"/>
              <w:rPr>
                <w:sz w:val="20"/>
              </w:rPr>
            </w:pPr>
            <w:r>
              <w:rPr>
                <w:sz w:val="20"/>
              </w:rPr>
              <w:t>其他资本性支出</w:t>
            </w:r>
          </w:p>
        </w:tc>
        <w:tc>
          <w:tcPr>
            <w:tcW w:w="1066" w:type="dxa"/>
          </w:tcPr>
          <w:p>
            <w:pPr>
              <w:pStyle w:val="10"/>
              <w:spacing w:before="32"/>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ind w:left="14"/>
              <w:rPr>
                <w:sz w:val="20"/>
              </w:rPr>
            </w:pPr>
            <w:r>
              <w:rPr>
                <w:sz w:val="20"/>
              </w:rPr>
              <w:t>30306</w:t>
            </w:r>
          </w:p>
        </w:tc>
        <w:tc>
          <w:tcPr>
            <w:tcW w:w="3120" w:type="dxa"/>
          </w:tcPr>
          <w:p>
            <w:pPr>
              <w:pStyle w:val="10"/>
              <w:ind w:left="215"/>
              <w:rPr>
                <w:sz w:val="20"/>
              </w:rPr>
            </w:pPr>
            <w:r>
              <w:rPr>
                <w:sz w:val="20"/>
              </w:rPr>
              <w:t>救济费</w:t>
            </w:r>
          </w:p>
        </w:tc>
        <w:tc>
          <w:tcPr>
            <w:tcW w:w="1035" w:type="dxa"/>
          </w:tcPr>
          <w:p>
            <w:pPr>
              <w:pStyle w:val="10"/>
              <w:jc w:val="right"/>
              <w:rPr>
                <w:sz w:val="20"/>
              </w:rPr>
            </w:pPr>
            <w:r>
              <w:rPr>
                <w:sz w:val="20"/>
              </w:rPr>
              <w:t>0.00</w:t>
            </w:r>
          </w:p>
        </w:tc>
        <w:tc>
          <w:tcPr>
            <w:tcW w:w="737" w:type="dxa"/>
          </w:tcPr>
          <w:p>
            <w:pPr>
              <w:pStyle w:val="10"/>
              <w:ind w:left="16"/>
              <w:rPr>
                <w:sz w:val="20"/>
              </w:rPr>
            </w:pPr>
            <w:r>
              <w:rPr>
                <w:sz w:val="20"/>
              </w:rPr>
              <w:t>30226</w:t>
            </w:r>
          </w:p>
        </w:tc>
        <w:tc>
          <w:tcPr>
            <w:tcW w:w="2444" w:type="dxa"/>
          </w:tcPr>
          <w:p>
            <w:pPr>
              <w:pStyle w:val="10"/>
              <w:ind w:left="215"/>
              <w:rPr>
                <w:sz w:val="20"/>
              </w:rPr>
            </w:pPr>
            <w:r>
              <w:rPr>
                <w:sz w:val="20"/>
              </w:rPr>
              <w:t>劳务费</w:t>
            </w:r>
          </w:p>
        </w:tc>
        <w:tc>
          <w:tcPr>
            <w:tcW w:w="1412" w:type="dxa"/>
          </w:tcPr>
          <w:p>
            <w:pPr>
              <w:pStyle w:val="10"/>
              <w:ind w:right="3"/>
              <w:jc w:val="right"/>
              <w:rPr>
                <w:sz w:val="20"/>
              </w:rPr>
            </w:pPr>
            <w:r>
              <w:rPr>
                <w:sz w:val="20"/>
              </w:rPr>
              <w:t>4.38</w:t>
            </w:r>
          </w:p>
        </w:tc>
        <w:tc>
          <w:tcPr>
            <w:tcW w:w="1230" w:type="dxa"/>
          </w:tcPr>
          <w:p>
            <w:pPr>
              <w:pStyle w:val="10"/>
              <w:ind w:left="12"/>
              <w:rPr>
                <w:sz w:val="20"/>
              </w:rPr>
            </w:pPr>
            <w:r>
              <w:rPr>
                <w:sz w:val="20"/>
              </w:rPr>
              <w:t>399</w:t>
            </w:r>
          </w:p>
        </w:tc>
        <w:tc>
          <w:tcPr>
            <w:tcW w:w="2447" w:type="dxa"/>
          </w:tcPr>
          <w:p>
            <w:pPr>
              <w:pStyle w:val="10"/>
              <w:ind w:left="13"/>
              <w:rPr>
                <w:sz w:val="20"/>
              </w:rPr>
            </w:pPr>
            <w:r>
              <w:rPr>
                <w:sz w:val="20"/>
              </w:rPr>
              <w:t>其他支出</w:t>
            </w:r>
          </w:p>
        </w:tc>
        <w:tc>
          <w:tcPr>
            <w:tcW w:w="1066" w:type="dxa"/>
          </w:tcPr>
          <w:p>
            <w:pPr>
              <w:pStyle w:val="10"/>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704" w:type="dxa"/>
          </w:tcPr>
          <w:p>
            <w:pPr>
              <w:pStyle w:val="10"/>
              <w:spacing w:before="31"/>
              <w:ind w:left="14"/>
              <w:rPr>
                <w:sz w:val="20"/>
              </w:rPr>
            </w:pPr>
            <w:r>
              <w:rPr>
                <w:sz w:val="20"/>
              </w:rPr>
              <w:t>30307</w:t>
            </w:r>
          </w:p>
        </w:tc>
        <w:tc>
          <w:tcPr>
            <w:tcW w:w="3120" w:type="dxa"/>
          </w:tcPr>
          <w:p>
            <w:pPr>
              <w:pStyle w:val="10"/>
              <w:spacing w:before="31"/>
              <w:ind w:left="215"/>
              <w:rPr>
                <w:sz w:val="20"/>
              </w:rPr>
            </w:pPr>
            <w:r>
              <w:rPr>
                <w:sz w:val="20"/>
              </w:rPr>
              <w:t>医疗费补助</w:t>
            </w:r>
          </w:p>
        </w:tc>
        <w:tc>
          <w:tcPr>
            <w:tcW w:w="1035" w:type="dxa"/>
          </w:tcPr>
          <w:p>
            <w:pPr>
              <w:pStyle w:val="10"/>
              <w:spacing w:before="31"/>
              <w:jc w:val="right"/>
              <w:rPr>
                <w:sz w:val="20"/>
              </w:rPr>
            </w:pPr>
            <w:r>
              <w:rPr>
                <w:sz w:val="20"/>
              </w:rPr>
              <w:t>0.00</w:t>
            </w:r>
          </w:p>
        </w:tc>
        <w:tc>
          <w:tcPr>
            <w:tcW w:w="737" w:type="dxa"/>
          </w:tcPr>
          <w:p>
            <w:pPr>
              <w:pStyle w:val="10"/>
              <w:spacing w:before="31"/>
              <w:ind w:left="16"/>
              <w:rPr>
                <w:sz w:val="20"/>
              </w:rPr>
            </w:pPr>
            <w:r>
              <w:rPr>
                <w:sz w:val="20"/>
              </w:rPr>
              <w:t>30227</w:t>
            </w:r>
          </w:p>
        </w:tc>
        <w:tc>
          <w:tcPr>
            <w:tcW w:w="2444" w:type="dxa"/>
          </w:tcPr>
          <w:p>
            <w:pPr>
              <w:pStyle w:val="10"/>
              <w:spacing w:before="31"/>
              <w:ind w:left="215"/>
              <w:rPr>
                <w:sz w:val="20"/>
              </w:rPr>
            </w:pPr>
            <w:r>
              <w:rPr>
                <w:sz w:val="20"/>
              </w:rPr>
              <w:t>委托业务费</w:t>
            </w:r>
          </w:p>
        </w:tc>
        <w:tc>
          <w:tcPr>
            <w:tcW w:w="1412" w:type="dxa"/>
          </w:tcPr>
          <w:p>
            <w:pPr>
              <w:pStyle w:val="10"/>
              <w:spacing w:before="31"/>
              <w:ind w:right="3"/>
              <w:jc w:val="right"/>
              <w:rPr>
                <w:sz w:val="20"/>
              </w:rPr>
            </w:pPr>
            <w:r>
              <w:rPr>
                <w:sz w:val="20"/>
              </w:rPr>
              <w:t>0.00</w:t>
            </w:r>
          </w:p>
        </w:tc>
        <w:tc>
          <w:tcPr>
            <w:tcW w:w="1230" w:type="dxa"/>
          </w:tcPr>
          <w:p>
            <w:pPr>
              <w:pStyle w:val="10"/>
              <w:spacing w:before="31"/>
              <w:ind w:left="12"/>
              <w:rPr>
                <w:sz w:val="20"/>
              </w:rPr>
            </w:pPr>
            <w:r>
              <w:rPr>
                <w:sz w:val="20"/>
              </w:rPr>
              <w:t>39906</w:t>
            </w:r>
          </w:p>
        </w:tc>
        <w:tc>
          <w:tcPr>
            <w:tcW w:w="2447" w:type="dxa"/>
          </w:tcPr>
          <w:p>
            <w:pPr>
              <w:pStyle w:val="10"/>
              <w:spacing w:before="31"/>
              <w:ind w:left="215"/>
              <w:rPr>
                <w:sz w:val="20"/>
              </w:rPr>
            </w:pPr>
            <w:r>
              <w:rPr>
                <w:sz w:val="20"/>
              </w:rPr>
              <w:t>赠与</w:t>
            </w:r>
          </w:p>
        </w:tc>
        <w:tc>
          <w:tcPr>
            <w:tcW w:w="1066" w:type="dxa"/>
          </w:tcPr>
          <w:p>
            <w:pPr>
              <w:pStyle w:val="10"/>
              <w:spacing w:before="31"/>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ind w:left="14"/>
              <w:rPr>
                <w:sz w:val="20"/>
              </w:rPr>
            </w:pPr>
            <w:r>
              <w:rPr>
                <w:sz w:val="20"/>
              </w:rPr>
              <w:t>30308</w:t>
            </w:r>
          </w:p>
        </w:tc>
        <w:tc>
          <w:tcPr>
            <w:tcW w:w="3120" w:type="dxa"/>
          </w:tcPr>
          <w:p>
            <w:pPr>
              <w:pStyle w:val="10"/>
              <w:ind w:left="215"/>
              <w:rPr>
                <w:sz w:val="20"/>
              </w:rPr>
            </w:pPr>
            <w:r>
              <w:rPr>
                <w:sz w:val="20"/>
              </w:rPr>
              <w:t>助学金</w:t>
            </w:r>
          </w:p>
        </w:tc>
        <w:tc>
          <w:tcPr>
            <w:tcW w:w="1035" w:type="dxa"/>
          </w:tcPr>
          <w:p>
            <w:pPr>
              <w:pStyle w:val="10"/>
              <w:jc w:val="right"/>
              <w:rPr>
                <w:sz w:val="20"/>
              </w:rPr>
            </w:pPr>
            <w:r>
              <w:rPr>
                <w:sz w:val="20"/>
              </w:rPr>
              <w:t>0.00</w:t>
            </w:r>
          </w:p>
        </w:tc>
        <w:tc>
          <w:tcPr>
            <w:tcW w:w="737" w:type="dxa"/>
          </w:tcPr>
          <w:p>
            <w:pPr>
              <w:pStyle w:val="10"/>
              <w:ind w:left="16"/>
              <w:rPr>
                <w:sz w:val="20"/>
              </w:rPr>
            </w:pPr>
            <w:r>
              <w:rPr>
                <w:sz w:val="20"/>
              </w:rPr>
              <w:t>30228</w:t>
            </w:r>
          </w:p>
        </w:tc>
        <w:tc>
          <w:tcPr>
            <w:tcW w:w="2444" w:type="dxa"/>
          </w:tcPr>
          <w:p>
            <w:pPr>
              <w:pStyle w:val="10"/>
              <w:ind w:left="215"/>
              <w:rPr>
                <w:sz w:val="20"/>
              </w:rPr>
            </w:pPr>
            <w:r>
              <w:rPr>
                <w:sz w:val="20"/>
              </w:rPr>
              <w:t>工会经费</w:t>
            </w:r>
          </w:p>
        </w:tc>
        <w:tc>
          <w:tcPr>
            <w:tcW w:w="1412" w:type="dxa"/>
          </w:tcPr>
          <w:p>
            <w:pPr>
              <w:pStyle w:val="10"/>
              <w:ind w:right="3"/>
              <w:jc w:val="right"/>
              <w:rPr>
                <w:sz w:val="20"/>
              </w:rPr>
            </w:pPr>
            <w:r>
              <w:rPr>
                <w:sz w:val="20"/>
              </w:rPr>
              <w:t>4.00</w:t>
            </w:r>
          </w:p>
        </w:tc>
        <w:tc>
          <w:tcPr>
            <w:tcW w:w="1230" w:type="dxa"/>
          </w:tcPr>
          <w:p>
            <w:pPr>
              <w:pStyle w:val="10"/>
              <w:ind w:left="12"/>
              <w:rPr>
                <w:sz w:val="20"/>
              </w:rPr>
            </w:pPr>
            <w:r>
              <w:rPr>
                <w:sz w:val="20"/>
              </w:rPr>
              <w:t>39907</w:t>
            </w:r>
          </w:p>
        </w:tc>
        <w:tc>
          <w:tcPr>
            <w:tcW w:w="2447" w:type="dxa"/>
          </w:tcPr>
          <w:p>
            <w:pPr>
              <w:pStyle w:val="10"/>
              <w:ind w:right="624"/>
              <w:jc w:val="right"/>
              <w:rPr>
                <w:sz w:val="20"/>
              </w:rPr>
            </w:pPr>
            <w:r>
              <w:rPr>
                <w:sz w:val="20"/>
              </w:rPr>
              <w:t>国家赔偿费用支出</w:t>
            </w:r>
          </w:p>
        </w:tc>
        <w:tc>
          <w:tcPr>
            <w:tcW w:w="1066" w:type="dxa"/>
          </w:tcPr>
          <w:p>
            <w:pPr>
              <w:pStyle w:val="10"/>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704" w:type="dxa"/>
          </w:tcPr>
          <w:p>
            <w:pPr>
              <w:pStyle w:val="10"/>
              <w:spacing w:before="9"/>
              <w:rPr>
                <w:sz w:val="14"/>
              </w:rPr>
            </w:pPr>
          </w:p>
          <w:p>
            <w:pPr>
              <w:pStyle w:val="10"/>
              <w:spacing w:before="0"/>
              <w:ind w:left="14"/>
              <w:rPr>
                <w:sz w:val="20"/>
              </w:rPr>
            </w:pPr>
            <w:r>
              <w:rPr>
                <w:sz w:val="20"/>
              </w:rPr>
              <w:t>30309</w:t>
            </w:r>
          </w:p>
        </w:tc>
        <w:tc>
          <w:tcPr>
            <w:tcW w:w="3120" w:type="dxa"/>
          </w:tcPr>
          <w:p>
            <w:pPr>
              <w:pStyle w:val="10"/>
              <w:spacing w:before="9"/>
              <w:rPr>
                <w:sz w:val="14"/>
              </w:rPr>
            </w:pPr>
          </w:p>
          <w:p>
            <w:pPr>
              <w:pStyle w:val="10"/>
              <w:spacing w:before="0"/>
              <w:ind w:left="215"/>
              <w:rPr>
                <w:sz w:val="20"/>
              </w:rPr>
            </w:pPr>
            <w:r>
              <w:rPr>
                <w:sz w:val="20"/>
              </w:rPr>
              <w:t>奖励金</w:t>
            </w:r>
          </w:p>
        </w:tc>
        <w:tc>
          <w:tcPr>
            <w:tcW w:w="1035" w:type="dxa"/>
          </w:tcPr>
          <w:p>
            <w:pPr>
              <w:pStyle w:val="10"/>
              <w:spacing w:before="9"/>
              <w:rPr>
                <w:sz w:val="14"/>
              </w:rPr>
            </w:pPr>
          </w:p>
          <w:p>
            <w:pPr>
              <w:pStyle w:val="10"/>
              <w:spacing w:before="0"/>
              <w:jc w:val="right"/>
              <w:rPr>
                <w:sz w:val="20"/>
              </w:rPr>
            </w:pPr>
            <w:r>
              <w:rPr>
                <w:sz w:val="20"/>
              </w:rPr>
              <w:t>0.00</w:t>
            </w:r>
          </w:p>
        </w:tc>
        <w:tc>
          <w:tcPr>
            <w:tcW w:w="737" w:type="dxa"/>
          </w:tcPr>
          <w:p>
            <w:pPr>
              <w:pStyle w:val="10"/>
              <w:spacing w:before="9"/>
              <w:rPr>
                <w:sz w:val="14"/>
              </w:rPr>
            </w:pPr>
          </w:p>
          <w:p>
            <w:pPr>
              <w:pStyle w:val="10"/>
              <w:spacing w:before="0"/>
              <w:ind w:left="16"/>
              <w:rPr>
                <w:sz w:val="20"/>
              </w:rPr>
            </w:pPr>
            <w:r>
              <w:rPr>
                <w:sz w:val="20"/>
              </w:rPr>
              <w:t>30229</w:t>
            </w:r>
          </w:p>
        </w:tc>
        <w:tc>
          <w:tcPr>
            <w:tcW w:w="2444" w:type="dxa"/>
          </w:tcPr>
          <w:p>
            <w:pPr>
              <w:pStyle w:val="10"/>
              <w:spacing w:before="9"/>
              <w:rPr>
                <w:sz w:val="14"/>
              </w:rPr>
            </w:pPr>
          </w:p>
          <w:p>
            <w:pPr>
              <w:pStyle w:val="10"/>
              <w:spacing w:before="0"/>
              <w:ind w:left="215"/>
              <w:rPr>
                <w:sz w:val="20"/>
              </w:rPr>
            </w:pPr>
            <w:r>
              <w:rPr>
                <w:sz w:val="20"/>
              </w:rPr>
              <w:t>福利费</w:t>
            </w:r>
          </w:p>
        </w:tc>
        <w:tc>
          <w:tcPr>
            <w:tcW w:w="1412" w:type="dxa"/>
          </w:tcPr>
          <w:p>
            <w:pPr>
              <w:pStyle w:val="10"/>
              <w:spacing w:before="9"/>
              <w:rPr>
                <w:sz w:val="14"/>
              </w:rPr>
            </w:pPr>
          </w:p>
          <w:p>
            <w:pPr>
              <w:pStyle w:val="10"/>
              <w:spacing w:before="0"/>
              <w:ind w:right="3"/>
              <w:jc w:val="right"/>
              <w:rPr>
                <w:sz w:val="20"/>
              </w:rPr>
            </w:pPr>
            <w:r>
              <w:rPr>
                <w:sz w:val="20"/>
              </w:rPr>
              <w:t>0.00</w:t>
            </w:r>
          </w:p>
        </w:tc>
        <w:tc>
          <w:tcPr>
            <w:tcW w:w="1230" w:type="dxa"/>
          </w:tcPr>
          <w:p>
            <w:pPr>
              <w:pStyle w:val="10"/>
              <w:spacing w:before="9"/>
              <w:rPr>
                <w:sz w:val="14"/>
              </w:rPr>
            </w:pPr>
          </w:p>
          <w:p>
            <w:pPr>
              <w:pStyle w:val="10"/>
              <w:spacing w:before="0"/>
              <w:ind w:left="12"/>
              <w:rPr>
                <w:sz w:val="20"/>
              </w:rPr>
            </w:pPr>
            <w:r>
              <w:rPr>
                <w:sz w:val="20"/>
              </w:rPr>
              <w:t>39908</w:t>
            </w:r>
          </w:p>
        </w:tc>
        <w:tc>
          <w:tcPr>
            <w:tcW w:w="2447" w:type="dxa"/>
          </w:tcPr>
          <w:p>
            <w:pPr>
              <w:pStyle w:val="10"/>
              <w:spacing w:before="32"/>
              <w:ind w:left="215"/>
              <w:rPr>
                <w:sz w:val="20"/>
              </w:rPr>
            </w:pPr>
            <w:r>
              <w:rPr>
                <w:sz w:val="20"/>
              </w:rPr>
              <w:t>对民间非营利组织和群众</w:t>
            </w:r>
          </w:p>
          <w:p>
            <w:pPr>
              <w:pStyle w:val="10"/>
              <w:spacing w:before="56"/>
              <w:ind w:left="13"/>
              <w:rPr>
                <w:sz w:val="20"/>
              </w:rPr>
            </w:pPr>
            <w:r>
              <w:rPr>
                <w:sz w:val="20"/>
              </w:rPr>
              <w:t>性自治组织补贴</w:t>
            </w:r>
          </w:p>
        </w:tc>
        <w:tc>
          <w:tcPr>
            <w:tcW w:w="1066" w:type="dxa"/>
          </w:tcPr>
          <w:p>
            <w:pPr>
              <w:pStyle w:val="10"/>
              <w:spacing w:before="9"/>
              <w:rPr>
                <w:sz w:val="14"/>
              </w:rPr>
            </w:pPr>
          </w:p>
          <w:p>
            <w:pPr>
              <w:pStyle w:val="10"/>
              <w:spacing w:before="0"/>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ind w:left="14"/>
              <w:rPr>
                <w:sz w:val="20"/>
              </w:rPr>
            </w:pPr>
            <w:r>
              <w:rPr>
                <w:sz w:val="20"/>
              </w:rPr>
              <w:t>30310</w:t>
            </w:r>
          </w:p>
        </w:tc>
        <w:tc>
          <w:tcPr>
            <w:tcW w:w="3120" w:type="dxa"/>
          </w:tcPr>
          <w:p>
            <w:pPr>
              <w:pStyle w:val="10"/>
              <w:ind w:left="215"/>
              <w:rPr>
                <w:sz w:val="20"/>
              </w:rPr>
            </w:pPr>
            <w:r>
              <w:rPr>
                <w:sz w:val="20"/>
              </w:rPr>
              <w:t>个人农业生产补贴</w:t>
            </w:r>
          </w:p>
        </w:tc>
        <w:tc>
          <w:tcPr>
            <w:tcW w:w="1035" w:type="dxa"/>
          </w:tcPr>
          <w:p>
            <w:pPr>
              <w:pStyle w:val="10"/>
              <w:jc w:val="right"/>
              <w:rPr>
                <w:sz w:val="20"/>
              </w:rPr>
            </w:pPr>
            <w:r>
              <w:rPr>
                <w:sz w:val="20"/>
              </w:rPr>
              <w:t>0.00</w:t>
            </w:r>
          </w:p>
        </w:tc>
        <w:tc>
          <w:tcPr>
            <w:tcW w:w="737" w:type="dxa"/>
          </w:tcPr>
          <w:p>
            <w:pPr>
              <w:pStyle w:val="10"/>
              <w:ind w:left="16"/>
              <w:rPr>
                <w:sz w:val="20"/>
              </w:rPr>
            </w:pPr>
            <w:r>
              <w:rPr>
                <w:sz w:val="20"/>
              </w:rPr>
              <w:t>30231</w:t>
            </w:r>
          </w:p>
        </w:tc>
        <w:tc>
          <w:tcPr>
            <w:tcW w:w="2444" w:type="dxa"/>
          </w:tcPr>
          <w:p>
            <w:pPr>
              <w:pStyle w:val="10"/>
              <w:ind w:left="215"/>
              <w:rPr>
                <w:sz w:val="20"/>
              </w:rPr>
            </w:pPr>
            <w:r>
              <w:rPr>
                <w:sz w:val="20"/>
              </w:rPr>
              <w:t>公务用车运行维护费</w:t>
            </w:r>
          </w:p>
        </w:tc>
        <w:tc>
          <w:tcPr>
            <w:tcW w:w="1412" w:type="dxa"/>
          </w:tcPr>
          <w:p>
            <w:pPr>
              <w:pStyle w:val="10"/>
              <w:ind w:right="3"/>
              <w:jc w:val="right"/>
              <w:rPr>
                <w:sz w:val="20"/>
              </w:rPr>
            </w:pPr>
            <w:r>
              <w:rPr>
                <w:sz w:val="20"/>
              </w:rPr>
              <w:t>6.32</w:t>
            </w:r>
          </w:p>
        </w:tc>
        <w:tc>
          <w:tcPr>
            <w:tcW w:w="1230" w:type="dxa"/>
          </w:tcPr>
          <w:p>
            <w:pPr>
              <w:pStyle w:val="10"/>
              <w:ind w:left="12"/>
              <w:rPr>
                <w:sz w:val="20"/>
              </w:rPr>
            </w:pPr>
            <w:r>
              <w:rPr>
                <w:sz w:val="20"/>
              </w:rPr>
              <w:t>39999</w:t>
            </w:r>
          </w:p>
        </w:tc>
        <w:tc>
          <w:tcPr>
            <w:tcW w:w="2447" w:type="dxa"/>
          </w:tcPr>
          <w:p>
            <w:pPr>
              <w:pStyle w:val="10"/>
              <w:ind w:left="215"/>
              <w:rPr>
                <w:sz w:val="20"/>
              </w:rPr>
            </w:pPr>
            <w:r>
              <w:rPr>
                <w:sz w:val="20"/>
              </w:rPr>
              <w:t>其他支出</w:t>
            </w:r>
          </w:p>
        </w:tc>
        <w:tc>
          <w:tcPr>
            <w:tcW w:w="1066" w:type="dxa"/>
          </w:tcPr>
          <w:p>
            <w:pPr>
              <w:pStyle w:val="10"/>
              <w:ind w:right="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ind w:left="14"/>
              <w:rPr>
                <w:sz w:val="20"/>
              </w:rPr>
            </w:pPr>
            <w:r>
              <w:rPr>
                <w:sz w:val="20"/>
              </w:rPr>
              <w:t>30399</w:t>
            </w:r>
          </w:p>
        </w:tc>
        <w:tc>
          <w:tcPr>
            <w:tcW w:w="3120" w:type="dxa"/>
          </w:tcPr>
          <w:p>
            <w:pPr>
              <w:pStyle w:val="10"/>
              <w:ind w:left="215"/>
              <w:rPr>
                <w:sz w:val="20"/>
              </w:rPr>
            </w:pPr>
            <w:r>
              <w:rPr>
                <w:sz w:val="20"/>
              </w:rPr>
              <w:t>其他对个人和家庭的补助支出</w:t>
            </w:r>
          </w:p>
        </w:tc>
        <w:tc>
          <w:tcPr>
            <w:tcW w:w="1035" w:type="dxa"/>
          </w:tcPr>
          <w:p>
            <w:pPr>
              <w:pStyle w:val="10"/>
              <w:jc w:val="right"/>
              <w:rPr>
                <w:sz w:val="20"/>
              </w:rPr>
            </w:pPr>
            <w:r>
              <w:rPr>
                <w:sz w:val="20"/>
              </w:rPr>
              <w:t>0.00</w:t>
            </w:r>
          </w:p>
        </w:tc>
        <w:tc>
          <w:tcPr>
            <w:tcW w:w="737" w:type="dxa"/>
          </w:tcPr>
          <w:p>
            <w:pPr>
              <w:pStyle w:val="10"/>
              <w:ind w:left="16"/>
              <w:rPr>
                <w:sz w:val="20"/>
              </w:rPr>
            </w:pPr>
            <w:r>
              <w:rPr>
                <w:sz w:val="20"/>
              </w:rPr>
              <w:t>30239</w:t>
            </w:r>
          </w:p>
        </w:tc>
        <w:tc>
          <w:tcPr>
            <w:tcW w:w="2444" w:type="dxa"/>
          </w:tcPr>
          <w:p>
            <w:pPr>
              <w:pStyle w:val="10"/>
              <w:ind w:left="215"/>
              <w:rPr>
                <w:sz w:val="20"/>
              </w:rPr>
            </w:pPr>
            <w:r>
              <w:rPr>
                <w:sz w:val="20"/>
              </w:rPr>
              <w:t>其他交通费用</w:t>
            </w:r>
          </w:p>
        </w:tc>
        <w:tc>
          <w:tcPr>
            <w:tcW w:w="1412" w:type="dxa"/>
          </w:tcPr>
          <w:p>
            <w:pPr>
              <w:pStyle w:val="10"/>
              <w:ind w:right="3"/>
              <w:jc w:val="right"/>
              <w:rPr>
                <w:sz w:val="20"/>
              </w:rPr>
            </w:pPr>
            <w:r>
              <w:rPr>
                <w:sz w:val="20"/>
              </w:rPr>
              <w:t>0.00</w:t>
            </w:r>
          </w:p>
        </w:tc>
        <w:tc>
          <w:tcPr>
            <w:tcW w:w="1230" w:type="dxa"/>
          </w:tcPr>
          <w:p>
            <w:pPr>
              <w:pStyle w:val="10"/>
              <w:spacing w:before="0"/>
              <w:rPr>
                <w:rFonts w:ascii="Times New Roman"/>
                <w:sz w:val="18"/>
              </w:rPr>
            </w:pPr>
          </w:p>
        </w:tc>
        <w:tc>
          <w:tcPr>
            <w:tcW w:w="2447" w:type="dxa"/>
          </w:tcPr>
          <w:p>
            <w:pPr>
              <w:pStyle w:val="10"/>
              <w:spacing w:before="0"/>
              <w:rPr>
                <w:rFonts w:ascii="Times New Roman"/>
                <w:sz w:val="18"/>
              </w:rPr>
            </w:pPr>
          </w:p>
        </w:tc>
        <w:tc>
          <w:tcPr>
            <w:tcW w:w="1066"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04" w:type="dxa"/>
          </w:tcPr>
          <w:p>
            <w:pPr>
              <w:pStyle w:val="10"/>
              <w:spacing w:before="0"/>
              <w:rPr>
                <w:rFonts w:ascii="Times New Roman"/>
                <w:sz w:val="18"/>
              </w:rPr>
            </w:pPr>
          </w:p>
        </w:tc>
        <w:tc>
          <w:tcPr>
            <w:tcW w:w="3120" w:type="dxa"/>
          </w:tcPr>
          <w:p>
            <w:pPr>
              <w:pStyle w:val="10"/>
              <w:spacing w:before="0"/>
              <w:rPr>
                <w:rFonts w:ascii="Times New Roman"/>
                <w:sz w:val="18"/>
              </w:rPr>
            </w:pPr>
          </w:p>
        </w:tc>
        <w:tc>
          <w:tcPr>
            <w:tcW w:w="1035" w:type="dxa"/>
          </w:tcPr>
          <w:p>
            <w:pPr>
              <w:pStyle w:val="10"/>
              <w:spacing w:before="0"/>
              <w:rPr>
                <w:rFonts w:ascii="Times New Roman"/>
                <w:sz w:val="18"/>
              </w:rPr>
            </w:pPr>
          </w:p>
        </w:tc>
        <w:tc>
          <w:tcPr>
            <w:tcW w:w="737" w:type="dxa"/>
          </w:tcPr>
          <w:p>
            <w:pPr>
              <w:pStyle w:val="10"/>
              <w:ind w:left="16"/>
              <w:rPr>
                <w:sz w:val="20"/>
              </w:rPr>
            </w:pPr>
            <w:r>
              <w:rPr>
                <w:sz w:val="20"/>
              </w:rPr>
              <w:t>30240</w:t>
            </w:r>
          </w:p>
        </w:tc>
        <w:tc>
          <w:tcPr>
            <w:tcW w:w="2444" w:type="dxa"/>
          </w:tcPr>
          <w:p>
            <w:pPr>
              <w:pStyle w:val="10"/>
              <w:ind w:left="215"/>
              <w:rPr>
                <w:sz w:val="20"/>
              </w:rPr>
            </w:pPr>
            <w:r>
              <w:rPr>
                <w:sz w:val="20"/>
              </w:rPr>
              <w:t>税金及附加费用</w:t>
            </w:r>
          </w:p>
        </w:tc>
        <w:tc>
          <w:tcPr>
            <w:tcW w:w="1412" w:type="dxa"/>
          </w:tcPr>
          <w:p>
            <w:pPr>
              <w:pStyle w:val="10"/>
              <w:ind w:right="3"/>
              <w:jc w:val="right"/>
              <w:rPr>
                <w:sz w:val="20"/>
              </w:rPr>
            </w:pPr>
            <w:r>
              <w:rPr>
                <w:sz w:val="20"/>
              </w:rPr>
              <w:t>0.00</w:t>
            </w:r>
          </w:p>
        </w:tc>
        <w:tc>
          <w:tcPr>
            <w:tcW w:w="1230" w:type="dxa"/>
          </w:tcPr>
          <w:p>
            <w:pPr>
              <w:pStyle w:val="10"/>
              <w:spacing w:before="0"/>
              <w:rPr>
                <w:rFonts w:ascii="Times New Roman"/>
                <w:sz w:val="18"/>
              </w:rPr>
            </w:pPr>
          </w:p>
        </w:tc>
        <w:tc>
          <w:tcPr>
            <w:tcW w:w="2447" w:type="dxa"/>
          </w:tcPr>
          <w:p>
            <w:pPr>
              <w:pStyle w:val="10"/>
              <w:spacing w:before="0"/>
              <w:rPr>
                <w:rFonts w:ascii="Times New Roman"/>
                <w:sz w:val="18"/>
              </w:rPr>
            </w:pPr>
          </w:p>
        </w:tc>
        <w:tc>
          <w:tcPr>
            <w:tcW w:w="1066"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04" w:type="dxa"/>
          </w:tcPr>
          <w:p>
            <w:pPr>
              <w:pStyle w:val="10"/>
              <w:spacing w:before="0"/>
              <w:rPr>
                <w:rFonts w:ascii="Times New Roman"/>
                <w:sz w:val="18"/>
              </w:rPr>
            </w:pPr>
          </w:p>
        </w:tc>
        <w:tc>
          <w:tcPr>
            <w:tcW w:w="3120" w:type="dxa"/>
          </w:tcPr>
          <w:p>
            <w:pPr>
              <w:pStyle w:val="10"/>
              <w:spacing w:before="0"/>
              <w:rPr>
                <w:rFonts w:ascii="Times New Roman"/>
                <w:sz w:val="18"/>
              </w:rPr>
            </w:pPr>
          </w:p>
        </w:tc>
        <w:tc>
          <w:tcPr>
            <w:tcW w:w="1035" w:type="dxa"/>
          </w:tcPr>
          <w:p>
            <w:pPr>
              <w:pStyle w:val="10"/>
              <w:spacing w:before="0"/>
              <w:rPr>
                <w:rFonts w:ascii="Times New Roman"/>
                <w:sz w:val="18"/>
              </w:rPr>
            </w:pPr>
          </w:p>
        </w:tc>
        <w:tc>
          <w:tcPr>
            <w:tcW w:w="737" w:type="dxa"/>
          </w:tcPr>
          <w:p>
            <w:pPr>
              <w:pStyle w:val="10"/>
              <w:spacing w:before="33"/>
              <w:ind w:left="16"/>
              <w:rPr>
                <w:sz w:val="20"/>
              </w:rPr>
            </w:pPr>
            <w:r>
              <w:rPr>
                <w:sz w:val="20"/>
              </w:rPr>
              <w:t>30299</w:t>
            </w:r>
          </w:p>
        </w:tc>
        <w:tc>
          <w:tcPr>
            <w:tcW w:w="2444" w:type="dxa"/>
          </w:tcPr>
          <w:p>
            <w:pPr>
              <w:pStyle w:val="10"/>
              <w:spacing w:before="33"/>
              <w:ind w:left="215"/>
              <w:rPr>
                <w:sz w:val="20"/>
              </w:rPr>
            </w:pPr>
            <w:r>
              <w:rPr>
                <w:sz w:val="20"/>
              </w:rPr>
              <w:t>其他商品和服务支出</w:t>
            </w:r>
          </w:p>
        </w:tc>
        <w:tc>
          <w:tcPr>
            <w:tcW w:w="1412" w:type="dxa"/>
          </w:tcPr>
          <w:p>
            <w:pPr>
              <w:pStyle w:val="10"/>
              <w:spacing w:before="33"/>
              <w:ind w:right="3"/>
              <w:jc w:val="right"/>
              <w:rPr>
                <w:sz w:val="20"/>
              </w:rPr>
            </w:pPr>
            <w:r>
              <w:rPr>
                <w:sz w:val="20"/>
              </w:rPr>
              <w:t>4.88</w:t>
            </w:r>
          </w:p>
        </w:tc>
        <w:tc>
          <w:tcPr>
            <w:tcW w:w="1230" w:type="dxa"/>
          </w:tcPr>
          <w:p>
            <w:pPr>
              <w:pStyle w:val="10"/>
              <w:spacing w:before="0"/>
              <w:rPr>
                <w:rFonts w:ascii="Times New Roman"/>
                <w:sz w:val="18"/>
              </w:rPr>
            </w:pPr>
          </w:p>
        </w:tc>
        <w:tc>
          <w:tcPr>
            <w:tcW w:w="2447" w:type="dxa"/>
          </w:tcPr>
          <w:p>
            <w:pPr>
              <w:pStyle w:val="10"/>
              <w:spacing w:before="0"/>
              <w:rPr>
                <w:rFonts w:ascii="Times New Roman"/>
                <w:sz w:val="18"/>
              </w:rPr>
            </w:pPr>
          </w:p>
        </w:tc>
        <w:tc>
          <w:tcPr>
            <w:tcW w:w="1066"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824" w:type="dxa"/>
            <w:gridSpan w:val="2"/>
          </w:tcPr>
          <w:p>
            <w:pPr>
              <w:pStyle w:val="10"/>
              <w:ind w:left="1289" w:right="1285"/>
              <w:jc w:val="center"/>
              <w:rPr>
                <w:sz w:val="20"/>
              </w:rPr>
            </w:pPr>
            <w:r>
              <w:rPr>
                <w:sz w:val="20"/>
              </w:rPr>
              <w:t>人员经费合计</w:t>
            </w:r>
          </w:p>
        </w:tc>
        <w:tc>
          <w:tcPr>
            <w:tcW w:w="1035" w:type="dxa"/>
          </w:tcPr>
          <w:p>
            <w:pPr>
              <w:pStyle w:val="10"/>
              <w:ind w:right="2"/>
              <w:jc w:val="right"/>
              <w:rPr>
                <w:sz w:val="20"/>
              </w:rPr>
            </w:pPr>
            <w:r>
              <w:rPr>
                <w:sz w:val="20"/>
              </w:rPr>
              <w:t>590.00</w:t>
            </w:r>
          </w:p>
        </w:tc>
        <w:tc>
          <w:tcPr>
            <w:tcW w:w="8270" w:type="dxa"/>
            <w:gridSpan w:val="5"/>
          </w:tcPr>
          <w:p>
            <w:pPr>
              <w:pStyle w:val="10"/>
              <w:ind w:left="3511" w:right="3509"/>
              <w:jc w:val="center"/>
              <w:rPr>
                <w:sz w:val="20"/>
              </w:rPr>
            </w:pPr>
            <w:r>
              <w:rPr>
                <w:sz w:val="20"/>
              </w:rPr>
              <w:t>公用经费合计</w:t>
            </w:r>
          </w:p>
        </w:tc>
        <w:tc>
          <w:tcPr>
            <w:tcW w:w="1066" w:type="dxa"/>
          </w:tcPr>
          <w:p>
            <w:pPr>
              <w:pStyle w:val="10"/>
              <w:ind w:right="8"/>
              <w:jc w:val="right"/>
              <w:rPr>
                <w:sz w:val="20"/>
              </w:rPr>
            </w:pPr>
            <w:r>
              <w:rPr>
                <w:sz w:val="20"/>
              </w:rPr>
              <w:t>34.66</w:t>
            </w:r>
          </w:p>
        </w:tc>
      </w:tr>
    </w:tbl>
    <w:p>
      <w:pPr>
        <w:spacing w:before="30"/>
        <w:ind w:left="980" w:right="0" w:firstLine="0"/>
        <w:jc w:val="left"/>
        <w:rPr>
          <w:sz w:val="20"/>
        </w:rPr>
      </w:pPr>
      <w:r>
        <w:rPr>
          <w:sz w:val="20"/>
        </w:rPr>
        <w:t>注：本表反映部门本年度一般公共预算财政拨款基本支出明细情况。</w:t>
      </w:r>
    </w:p>
    <w:p>
      <w:pPr>
        <w:spacing w:after="0"/>
        <w:jc w:val="left"/>
        <w:rPr>
          <w:sz w:val="20"/>
        </w:rPr>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rPr>
          <w:sz w:val="20"/>
        </w:rPr>
      </w:pPr>
    </w:p>
    <w:p>
      <w:pPr>
        <w:pStyle w:val="4"/>
        <w:spacing w:before="10"/>
        <w:rPr>
          <w:sz w:val="17"/>
        </w:rPr>
      </w:pPr>
    </w:p>
    <w:p>
      <w:pPr>
        <w:spacing w:after="0"/>
        <w:rPr>
          <w:sz w:val="17"/>
        </w:rPr>
        <w:sectPr>
          <w:pgSz w:w="16840" w:h="11910" w:orient="landscape"/>
          <w:pgMar w:top="1100" w:right="960" w:bottom="920" w:left="460" w:header="0" w:footer="721" w:gutter="0"/>
          <w:cols w:space="720" w:num="1"/>
        </w:sectPr>
      </w:pPr>
    </w:p>
    <w:p>
      <w:pPr>
        <w:spacing w:before="37"/>
        <w:ind w:left="3085" w:right="0" w:firstLine="0"/>
        <w:jc w:val="left"/>
        <w:rPr>
          <w:rFonts w:hint="eastAsia" w:ascii="黑体" w:hAnsi="黑体" w:eastAsia="黑体"/>
          <w:sz w:val="44"/>
        </w:rPr>
      </w:pPr>
      <w:r>
        <w:rPr>
          <w:rFonts w:hint="eastAsia" w:ascii="黑体" w:hAnsi="黑体" w:eastAsia="黑体"/>
          <w:spacing w:val="-1"/>
          <w:sz w:val="44"/>
        </w:rPr>
        <w:t>一般公共预算财政拨款“三公”经费支出决算表</w:t>
      </w:r>
    </w:p>
    <w:p>
      <w:pPr>
        <w:pStyle w:val="4"/>
        <w:rPr>
          <w:rFonts w:ascii="黑体"/>
          <w:sz w:val="22"/>
        </w:rPr>
      </w:pPr>
      <w:r>
        <w:br w:type="column"/>
      </w:r>
    </w:p>
    <w:p>
      <w:pPr>
        <w:pStyle w:val="4"/>
        <w:spacing w:before="12"/>
        <w:rPr>
          <w:rFonts w:ascii="黑体"/>
          <w:sz w:val="29"/>
        </w:rPr>
      </w:pPr>
    </w:p>
    <w:p>
      <w:pPr>
        <w:spacing w:before="0"/>
        <w:ind w:left="1387" w:right="0" w:firstLine="0"/>
        <w:jc w:val="left"/>
        <w:rPr>
          <w:sz w:val="22"/>
        </w:rPr>
      </w:pPr>
      <w:r>
        <w:rPr>
          <w:sz w:val="22"/>
        </w:rPr>
        <w:t>金额单位：万元</w:t>
      </w:r>
    </w:p>
    <w:p>
      <w:pPr>
        <w:spacing w:after="0"/>
        <w:jc w:val="left"/>
        <w:rPr>
          <w:sz w:val="22"/>
        </w:rPr>
        <w:sectPr>
          <w:type w:val="continuous"/>
          <w:pgSz w:w="16840" w:h="11910" w:orient="landscape"/>
          <w:pgMar w:top="1580" w:right="960" w:bottom="280" w:left="460" w:header="720" w:footer="720" w:gutter="0"/>
          <w:cols w:equalWidth="0" w:num="2">
            <w:col w:w="12323" w:space="40"/>
            <w:col w:w="3057"/>
          </w:cols>
        </w:sectPr>
      </w:pPr>
    </w:p>
    <w:p>
      <w:pPr>
        <w:tabs>
          <w:tab w:val="left" w:pos="14297"/>
        </w:tabs>
        <w:spacing w:before="44" w:after="16"/>
        <w:ind w:left="123" w:right="0" w:firstLine="0"/>
        <w:jc w:val="left"/>
        <w:rPr>
          <w:sz w:val="22"/>
        </w:rPr>
      </w:pPr>
      <w:r>
        <w:rPr>
          <w:sz w:val="22"/>
        </w:rPr>
        <w:t>部门</w:t>
      </w:r>
      <w:r>
        <w:rPr>
          <w:spacing w:val="-77"/>
          <w:sz w:val="22"/>
        </w:rPr>
        <w:t>：</w:t>
      </w:r>
      <w:r>
        <w:rPr>
          <w:sz w:val="22"/>
        </w:rPr>
        <w:t>舞阳</w:t>
      </w:r>
      <w:r>
        <w:rPr>
          <w:spacing w:val="-3"/>
          <w:sz w:val="22"/>
        </w:rPr>
        <w:t>县</w:t>
      </w:r>
      <w:r>
        <w:rPr>
          <w:sz w:val="22"/>
        </w:rPr>
        <w:t>食品</w:t>
      </w:r>
      <w:r>
        <w:rPr>
          <w:spacing w:val="-3"/>
          <w:sz w:val="22"/>
        </w:rPr>
        <w:t>药</w:t>
      </w:r>
      <w:r>
        <w:rPr>
          <w:sz w:val="22"/>
        </w:rPr>
        <w:t>品</w:t>
      </w:r>
      <w:r>
        <w:rPr>
          <w:spacing w:val="-3"/>
          <w:sz w:val="22"/>
        </w:rPr>
        <w:t>监</w:t>
      </w:r>
      <w:r>
        <w:rPr>
          <w:sz w:val="22"/>
        </w:rPr>
        <w:t>督管理局</w:t>
      </w:r>
      <w:r>
        <w:rPr>
          <w:sz w:val="22"/>
        </w:rPr>
        <w:tab/>
      </w:r>
      <w:r>
        <w:rPr>
          <w:sz w:val="22"/>
        </w:rPr>
        <w:t>公开</w:t>
      </w:r>
      <w:r>
        <w:rPr>
          <w:spacing w:val="-55"/>
          <w:sz w:val="22"/>
        </w:rPr>
        <w:t xml:space="preserve"> </w:t>
      </w:r>
      <w:r>
        <w:rPr>
          <w:sz w:val="22"/>
        </w:rPr>
        <w:t>07</w:t>
      </w:r>
      <w:r>
        <w:rPr>
          <w:spacing w:val="-54"/>
          <w:sz w:val="22"/>
        </w:rPr>
        <w:t xml:space="preserve"> </w:t>
      </w:r>
      <w:r>
        <w:rPr>
          <w:sz w:val="22"/>
        </w:rPr>
        <w:t>表</w:t>
      </w:r>
    </w:p>
    <w:tbl>
      <w:tblPr>
        <w:tblStyle w:val="6"/>
        <w:tblW w:w="0" w:type="auto"/>
        <w:tblInd w:w="111"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840"/>
        <w:gridCol w:w="1577"/>
        <w:gridCol w:w="837"/>
        <w:gridCol w:w="1499"/>
        <w:gridCol w:w="1680"/>
        <w:gridCol w:w="1139"/>
        <w:gridCol w:w="839"/>
        <w:gridCol w:w="1679"/>
        <w:gridCol w:w="945"/>
        <w:gridCol w:w="1440"/>
        <w:gridCol w:w="1531"/>
        <w:gridCol w:w="1183"/>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7572" w:type="dxa"/>
            <w:gridSpan w:val="6"/>
            <w:tcBorders>
              <w:left w:val="single" w:color="000000" w:sz="4" w:space="0"/>
              <w:bottom w:val="single" w:color="000000" w:sz="4" w:space="0"/>
              <w:right w:val="single" w:color="000000" w:sz="4" w:space="0"/>
            </w:tcBorders>
          </w:tcPr>
          <w:p>
            <w:pPr>
              <w:pStyle w:val="10"/>
              <w:ind w:left="3468" w:right="3453"/>
              <w:jc w:val="center"/>
              <w:rPr>
                <w:sz w:val="20"/>
              </w:rPr>
            </w:pPr>
            <w:r>
              <w:rPr>
                <w:sz w:val="20"/>
              </w:rPr>
              <w:t>预算数</w:t>
            </w:r>
          </w:p>
        </w:tc>
        <w:tc>
          <w:tcPr>
            <w:tcW w:w="7617" w:type="dxa"/>
            <w:gridSpan w:val="6"/>
            <w:tcBorders>
              <w:left w:val="single" w:color="000000" w:sz="4" w:space="0"/>
              <w:bottom w:val="single" w:color="000000" w:sz="4" w:space="0"/>
              <w:right w:val="single" w:color="000000" w:sz="4" w:space="0"/>
            </w:tcBorders>
          </w:tcPr>
          <w:p>
            <w:pPr>
              <w:pStyle w:val="10"/>
              <w:ind w:left="3493" w:right="3473"/>
              <w:jc w:val="center"/>
              <w:rPr>
                <w:sz w:val="20"/>
              </w:rPr>
            </w:pPr>
            <w:r>
              <w:rPr>
                <w:sz w:val="20"/>
              </w:rPr>
              <w:t>决算数</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840" w:type="dxa"/>
            <w:vMerge w:val="restart"/>
            <w:tcBorders>
              <w:top w:val="single" w:color="000000" w:sz="4" w:space="0"/>
              <w:left w:val="single" w:color="000000" w:sz="4" w:space="0"/>
              <w:bottom w:val="single" w:color="000000" w:sz="4" w:space="0"/>
              <w:right w:val="single" w:color="000000" w:sz="4" w:space="0"/>
            </w:tcBorders>
          </w:tcPr>
          <w:p>
            <w:pPr>
              <w:pStyle w:val="10"/>
              <w:spacing w:before="6"/>
              <w:rPr>
                <w:sz w:val="26"/>
              </w:rPr>
            </w:pPr>
          </w:p>
          <w:p>
            <w:pPr>
              <w:pStyle w:val="10"/>
              <w:spacing w:before="0"/>
              <w:ind w:left="220"/>
              <w:rPr>
                <w:sz w:val="20"/>
              </w:rPr>
            </w:pPr>
            <w:r>
              <w:rPr>
                <w:sz w:val="20"/>
              </w:rPr>
              <w:t>合计</w:t>
            </w:r>
          </w:p>
        </w:tc>
        <w:tc>
          <w:tcPr>
            <w:tcW w:w="1577" w:type="dxa"/>
            <w:vMerge w:val="restart"/>
            <w:tcBorders>
              <w:top w:val="single" w:color="000000" w:sz="4" w:space="0"/>
              <w:left w:val="single" w:color="000000" w:sz="4" w:space="0"/>
              <w:bottom w:val="single" w:color="000000" w:sz="4" w:space="0"/>
              <w:right w:val="single" w:color="000000" w:sz="4" w:space="0"/>
            </w:tcBorders>
          </w:tcPr>
          <w:p>
            <w:pPr>
              <w:pStyle w:val="10"/>
              <w:spacing w:before="6"/>
              <w:rPr>
                <w:sz w:val="26"/>
              </w:rPr>
            </w:pPr>
          </w:p>
          <w:p>
            <w:pPr>
              <w:pStyle w:val="10"/>
              <w:spacing w:before="0"/>
              <w:ind w:left="16"/>
              <w:rPr>
                <w:sz w:val="20"/>
              </w:rPr>
            </w:pPr>
            <w:r>
              <w:rPr>
                <w:spacing w:val="-7"/>
                <w:sz w:val="20"/>
              </w:rPr>
              <w:t>因公出国</w:t>
            </w:r>
            <w:r>
              <w:rPr>
                <w:sz w:val="20"/>
              </w:rPr>
              <w:t>（境</w:t>
            </w:r>
            <w:r>
              <w:rPr>
                <w:spacing w:val="-27"/>
                <w:sz w:val="20"/>
              </w:rPr>
              <w:t>）</w:t>
            </w:r>
            <w:r>
              <w:rPr>
                <w:spacing w:val="-11"/>
                <w:sz w:val="20"/>
              </w:rPr>
              <w:t>费</w:t>
            </w:r>
          </w:p>
        </w:tc>
        <w:tc>
          <w:tcPr>
            <w:tcW w:w="4016" w:type="dxa"/>
            <w:gridSpan w:val="3"/>
            <w:tcBorders>
              <w:top w:val="single" w:color="000000" w:sz="4" w:space="0"/>
              <w:left w:val="single" w:color="000000" w:sz="4" w:space="0"/>
              <w:bottom w:val="single" w:color="000000" w:sz="4" w:space="0"/>
              <w:right w:val="single" w:color="000000" w:sz="4" w:space="0"/>
            </w:tcBorders>
          </w:tcPr>
          <w:p>
            <w:pPr>
              <w:pStyle w:val="10"/>
              <w:ind w:left="1010"/>
              <w:rPr>
                <w:sz w:val="20"/>
              </w:rPr>
            </w:pPr>
            <w:r>
              <w:rPr>
                <w:sz w:val="20"/>
              </w:rPr>
              <w:t>公务用车购置及运行费</w:t>
            </w:r>
          </w:p>
        </w:tc>
        <w:tc>
          <w:tcPr>
            <w:tcW w:w="1139" w:type="dxa"/>
            <w:tcBorders>
              <w:top w:val="single" w:color="000000" w:sz="4" w:space="0"/>
              <w:left w:val="single" w:color="000000" w:sz="4" w:space="0"/>
              <w:bottom w:val="single" w:color="000000" w:sz="4" w:space="0"/>
              <w:right w:val="single" w:color="000000" w:sz="4" w:space="0"/>
            </w:tcBorders>
          </w:tcPr>
          <w:p>
            <w:pPr>
              <w:pStyle w:val="10"/>
              <w:ind w:left="74"/>
              <w:rPr>
                <w:sz w:val="20"/>
              </w:rPr>
            </w:pPr>
            <w:r>
              <w:rPr>
                <w:sz w:val="20"/>
              </w:rPr>
              <w:t>公务接待费</w:t>
            </w:r>
          </w:p>
        </w:tc>
        <w:tc>
          <w:tcPr>
            <w:tcW w:w="839" w:type="dxa"/>
            <w:tcBorders>
              <w:top w:val="single" w:color="000000" w:sz="4" w:space="0"/>
              <w:left w:val="single" w:color="000000" w:sz="4" w:space="0"/>
              <w:bottom w:val="single" w:color="000000" w:sz="4" w:space="0"/>
              <w:right w:val="single" w:color="000000" w:sz="4" w:space="0"/>
            </w:tcBorders>
          </w:tcPr>
          <w:p>
            <w:pPr>
              <w:pStyle w:val="10"/>
              <w:ind w:left="223"/>
              <w:rPr>
                <w:sz w:val="20"/>
              </w:rPr>
            </w:pPr>
            <w:r>
              <w:rPr>
                <w:sz w:val="20"/>
              </w:rPr>
              <w:t>合计</w:t>
            </w:r>
          </w:p>
        </w:tc>
        <w:tc>
          <w:tcPr>
            <w:tcW w:w="1679" w:type="dxa"/>
            <w:tcBorders>
              <w:top w:val="single" w:color="000000" w:sz="4" w:space="0"/>
              <w:left w:val="single" w:color="000000" w:sz="4" w:space="0"/>
              <w:bottom w:val="single" w:color="000000" w:sz="4" w:space="0"/>
              <w:right w:val="single" w:color="000000" w:sz="4" w:space="0"/>
            </w:tcBorders>
          </w:tcPr>
          <w:p>
            <w:pPr>
              <w:pStyle w:val="10"/>
              <w:ind w:right="23"/>
              <w:jc w:val="right"/>
              <w:rPr>
                <w:sz w:val="20"/>
              </w:rPr>
            </w:pPr>
            <w:r>
              <w:rPr>
                <w:sz w:val="20"/>
              </w:rPr>
              <w:t>因公出国（境）费</w:t>
            </w:r>
          </w:p>
        </w:tc>
        <w:tc>
          <w:tcPr>
            <w:tcW w:w="3916" w:type="dxa"/>
            <w:gridSpan w:val="3"/>
            <w:tcBorders>
              <w:top w:val="single" w:color="000000" w:sz="4" w:space="0"/>
              <w:left w:val="single" w:color="000000" w:sz="4" w:space="0"/>
              <w:bottom w:val="single" w:color="000000" w:sz="4" w:space="0"/>
              <w:right w:val="single" w:color="000000" w:sz="4" w:space="0"/>
            </w:tcBorders>
          </w:tcPr>
          <w:p>
            <w:pPr>
              <w:pStyle w:val="10"/>
              <w:ind w:left="965"/>
              <w:rPr>
                <w:sz w:val="20"/>
              </w:rPr>
            </w:pPr>
            <w:r>
              <w:rPr>
                <w:sz w:val="20"/>
              </w:rPr>
              <w:t>公务用车购置及运行费</w:t>
            </w:r>
          </w:p>
        </w:tc>
        <w:tc>
          <w:tcPr>
            <w:tcW w:w="1183" w:type="dxa"/>
            <w:tcBorders>
              <w:top w:val="single" w:color="000000" w:sz="4" w:space="0"/>
              <w:left w:val="single" w:color="000000" w:sz="4" w:space="0"/>
              <w:bottom w:val="single" w:color="000000" w:sz="4" w:space="0"/>
              <w:right w:val="single" w:color="000000" w:sz="4" w:space="0"/>
            </w:tcBorders>
          </w:tcPr>
          <w:p>
            <w:pPr>
              <w:pStyle w:val="10"/>
              <w:ind w:left="98"/>
              <w:rPr>
                <w:sz w:val="20"/>
              </w:rPr>
            </w:pPr>
            <w:r>
              <w:rPr>
                <w:sz w:val="20"/>
              </w:rPr>
              <w:t>公务接待费</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06" w:hRule="atLeast"/>
        </w:trPr>
        <w:tc>
          <w:tcPr>
            <w:tcW w:w="840" w:type="dxa"/>
            <w:vMerge w:val="continue"/>
            <w:tcBorders>
              <w:top w:val="nil"/>
              <w:left w:val="single" w:color="000000" w:sz="4" w:space="0"/>
              <w:bottom w:val="single" w:color="000000" w:sz="4" w:space="0"/>
              <w:right w:val="single" w:color="000000" w:sz="4" w:space="0"/>
            </w:tcBorders>
          </w:tcPr>
          <w:p>
            <w:pPr>
              <w:rPr>
                <w:sz w:val="2"/>
                <w:szCs w:val="2"/>
              </w:rPr>
            </w:pPr>
          </w:p>
        </w:tc>
        <w:tc>
          <w:tcPr>
            <w:tcW w:w="1577" w:type="dxa"/>
            <w:vMerge w:val="continue"/>
            <w:tcBorders>
              <w:top w:val="nil"/>
              <w:left w:val="single" w:color="000000" w:sz="4" w:space="0"/>
              <w:bottom w:val="single" w:color="000000" w:sz="4" w:space="0"/>
              <w:right w:val="single" w:color="000000" w:sz="4" w:space="0"/>
            </w:tcBorders>
          </w:tcPr>
          <w:p>
            <w:pPr>
              <w:rPr>
                <w:sz w:val="2"/>
                <w:szCs w:val="2"/>
              </w:rPr>
            </w:pPr>
          </w:p>
        </w:tc>
        <w:tc>
          <w:tcPr>
            <w:tcW w:w="837" w:type="dxa"/>
            <w:tcBorders>
              <w:top w:val="single" w:color="000000" w:sz="4" w:space="0"/>
              <w:left w:val="single" w:color="000000" w:sz="4" w:space="0"/>
              <w:bottom w:val="single" w:color="000000" w:sz="4" w:space="0"/>
              <w:right w:val="single" w:color="000000" w:sz="4" w:space="0"/>
            </w:tcBorders>
          </w:tcPr>
          <w:p>
            <w:pPr>
              <w:pStyle w:val="10"/>
              <w:spacing w:before="176"/>
              <w:ind w:left="218"/>
              <w:rPr>
                <w:sz w:val="20"/>
              </w:rPr>
            </w:pPr>
            <w:r>
              <w:rPr>
                <w:sz w:val="20"/>
              </w:rPr>
              <w:t>小计</w:t>
            </w:r>
          </w:p>
        </w:tc>
        <w:tc>
          <w:tcPr>
            <w:tcW w:w="1499" w:type="dxa"/>
            <w:tcBorders>
              <w:top w:val="single" w:color="000000" w:sz="4" w:space="0"/>
              <w:left w:val="single" w:color="000000" w:sz="4" w:space="0"/>
              <w:bottom w:val="single" w:color="000000" w:sz="4" w:space="0"/>
              <w:right w:val="single" w:color="000000" w:sz="4" w:space="0"/>
            </w:tcBorders>
          </w:tcPr>
          <w:p>
            <w:pPr>
              <w:pStyle w:val="10"/>
              <w:spacing w:before="176"/>
              <w:ind w:right="37"/>
              <w:jc w:val="right"/>
              <w:rPr>
                <w:sz w:val="20"/>
              </w:rPr>
            </w:pPr>
            <w:r>
              <w:rPr>
                <w:sz w:val="20"/>
              </w:rPr>
              <w:t>公务用车购置费</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176"/>
              <w:ind w:left="143"/>
              <w:rPr>
                <w:sz w:val="20"/>
              </w:rPr>
            </w:pPr>
            <w:r>
              <w:rPr>
                <w:sz w:val="20"/>
              </w:rPr>
              <w:t>公务用车运行费</w:t>
            </w:r>
          </w:p>
        </w:tc>
        <w:tc>
          <w:tcPr>
            <w:tcW w:w="113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83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79"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945" w:type="dxa"/>
            <w:tcBorders>
              <w:top w:val="single" w:color="000000" w:sz="4" w:space="0"/>
              <w:left w:val="single" w:color="000000" w:sz="4" w:space="0"/>
              <w:bottom w:val="single" w:color="000000" w:sz="4" w:space="0"/>
              <w:right w:val="single" w:color="000000" w:sz="4" w:space="0"/>
            </w:tcBorders>
          </w:tcPr>
          <w:p>
            <w:pPr>
              <w:pStyle w:val="10"/>
              <w:spacing w:before="176"/>
              <w:ind w:left="279"/>
              <w:rPr>
                <w:sz w:val="20"/>
              </w:rPr>
            </w:pPr>
            <w:r>
              <w:rPr>
                <w:sz w:val="20"/>
              </w:rPr>
              <w:t>小计</w:t>
            </w:r>
          </w:p>
        </w:tc>
        <w:tc>
          <w:tcPr>
            <w:tcW w:w="1440" w:type="dxa"/>
            <w:tcBorders>
              <w:top w:val="single" w:color="000000" w:sz="4" w:space="0"/>
              <w:left w:val="single" w:color="000000" w:sz="4" w:space="0"/>
              <w:bottom w:val="single" w:color="000000" w:sz="4" w:space="0"/>
              <w:right w:val="single" w:color="000000" w:sz="4" w:space="0"/>
            </w:tcBorders>
          </w:tcPr>
          <w:p>
            <w:pPr>
              <w:pStyle w:val="10"/>
              <w:spacing w:before="176"/>
              <w:ind w:right="3"/>
              <w:jc w:val="right"/>
              <w:rPr>
                <w:sz w:val="20"/>
              </w:rPr>
            </w:pPr>
            <w:r>
              <w:rPr>
                <w:sz w:val="20"/>
              </w:rPr>
              <w:t>公务用车购置费</w:t>
            </w:r>
          </w:p>
        </w:tc>
        <w:tc>
          <w:tcPr>
            <w:tcW w:w="1531" w:type="dxa"/>
            <w:tcBorders>
              <w:top w:val="single" w:color="000000" w:sz="4" w:space="0"/>
              <w:left w:val="single" w:color="000000" w:sz="4" w:space="0"/>
              <w:bottom w:val="single" w:color="000000" w:sz="4" w:space="0"/>
              <w:right w:val="single" w:color="000000" w:sz="4" w:space="0"/>
            </w:tcBorders>
          </w:tcPr>
          <w:p>
            <w:pPr>
              <w:pStyle w:val="10"/>
              <w:spacing w:before="176"/>
              <w:ind w:left="73"/>
              <w:rPr>
                <w:sz w:val="20"/>
              </w:rPr>
            </w:pPr>
            <w:r>
              <w:rPr>
                <w:sz w:val="20"/>
              </w:rPr>
              <w:t>公务用车运行费</w:t>
            </w:r>
          </w:p>
        </w:tc>
        <w:tc>
          <w:tcPr>
            <w:tcW w:w="1183"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840" w:type="dxa"/>
            <w:tcBorders>
              <w:top w:val="single" w:color="000000" w:sz="4" w:space="0"/>
              <w:left w:val="single" w:color="000000" w:sz="4" w:space="0"/>
              <w:bottom w:val="single" w:color="000000" w:sz="4" w:space="0"/>
              <w:right w:val="single" w:color="000000" w:sz="4" w:space="0"/>
            </w:tcBorders>
          </w:tcPr>
          <w:p>
            <w:pPr>
              <w:pStyle w:val="10"/>
              <w:ind w:left="13"/>
              <w:jc w:val="center"/>
              <w:rPr>
                <w:sz w:val="20"/>
              </w:rPr>
            </w:pPr>
            <w:r>
              <w:rPr>
                <w:w w:val="99"/>
                <w:sz w:val="20"/>
              </w:rPr>
              <w:t>1</w:t>
            </w:r>
          </w:p>
        </w:tc>
        <w:tc>
          <w:tcPr>
            <w:tcW w:w="1577" w:type="dxa"/>
            <w:tcBorders>
              <w:top w:val="single" w:color="000000" w:sz="4" w:space="0"/>
              <w:left w:val="single" w:color="000000" w:sz="4" w:space="0"/>
              <w:bottom w:val="single" w:color="000000" w:sz="4" w:space="0"/>
              <w:right w:val="single" w:color="000000" w:sz="4" w:space="0"/>
            </w:tcBorders>
          </w:tcPr>
          <w:p>
            <w:pPr>
              <w:pStyle w:val="10"/>
              <w:ind w:left="11"/>
              <w:jc w:val="center"/>
              <w:rPr>
                <w:sz w:val="20"/>
              </w:rPr>
            </w:pPr>
            <w:r>
              <w:rPr>
                <w:w w:val="99"/>
                <w:sz w:val="20"/>
              </w:rPr>
              <w:t>2</w:t>
            </w:r>
          </w:p>
        </w:tc>
        <w:tc>
          <w:tcPr>
            <w:tcW w:w="837" w:type="dxa"/>
            <w:tcBorders>
              <w:top w:val="single" w:color="000000" w:sz="4" w:space="0"/>
              <w:left w:val="single" w:color="000000" w:sz="4" w:space="0"/>
              <w:bottom w:val="single" w:color="000000" w:sz="4" w:space="0"/>
              <w:right w:val="single" w:color="000000" w:sz="4" w:space="0"/>
            </w:tcBorders>
          </w:tcPr>
          <w:p>
            <w:pPr>
              <w:pStyle w:val="10"/>
              <w:ind w:left="11"/>
              <w:jc w:val="center"/>
              <w:rPr>
                <w:sz w:val="20"/>
              </w:rPr>
            </w:pPr>
            <w:r>
              <w:rPr>
                <w:w w:val="99"/>
                <w:sz w:val="20"/>
              </w:rPr>
              <w:t>3</w:t>
            </w:r>
          </w:p>
        </w:tc>
        <w:tc>
          <w:tcPr>
            <w:tcW w:w="1499" w:type="dxa"/>
            <w:tcBorders>
              <w:top w:val="single" w:color="000000" w:sz="4" w:space="0"/>
              <w:left w:val="single" w:color="000000" w:sz="4" w:space="0"/>
              <w:bottom w:val="single" w:color="000000" w:sz="4" w:space="0"/>
              <w:right w:val="single" w:color="000000" w:sz="4" w:space="0"/>
            </w:tcBorders>
          </w:tcPr>
          <w:p>
            <w:pPr>
              <w:pStyle w:val="10"/>
              <w:ind w:left="13"/>
              <w:jc w:val="center"/>
              <w:rPr>
                <w:sz w:val="20"/>
              </w:rPr>
            </w:pPr>
            <w:r>
              <w:rPr>
                <w:w w:val="99"/>
                <w:sz w:val="20"/>
              </w:rPr>
              <w:t>4</w:t>
            </w:r>
          </w:p>
        </w:tc>
        <w:tc>
          <w:tcPr>
            <w:tcW w:w="1680" w:type="dxa"/>
            <w:tcBorders>
              <w:top w:val="single" w:color="000000" w:sz="4" w:space="0"/>
              <w:left w:val="single" w:color="000000" w:sz="4" w:space="0"/>
              <w:bottom w:val="single" w:color="000000" w:sz="4" w:space="0"/>
              <w:right w:val="single" w:color="000000" w:sz="4" w:space="0"/>
            </w:tcBorders>
          </w:tcPr>
          <w:p>
            <w:pPr>
              <w:pStyle w:val="10"/>
              <w:ind w:left="18"/>
              <w:jc w:val="center"/>
              <w:rPr>
                <w:sz w:val="20"/>
              </w:rPr>
            </w:pPr>
            <w:r>
              <w:rPr>
                <w:w w:val="99"/>
                <w:sz w:val="20"/>
              </w:rPr>
              <w:t>5</w:t>
            </w:r>
          </w:p>
        </w:tc>
        <w:tc>
          <w:tcPr>
            <w:tcW w:w="1139" w:type="dxa"/>
            <w:tcBorders>
              <w:top w:val="single" w:color="000000" w:sz="4" w:space="0"/>
              <w:left w:val="single" w:color="000000" w:sz="4" w:space="0"/>
              <w:bottom w:val="single" w:color="000000" w:sz="4" w:space="0"/>
              <w:right w:val="single" w:color="000000" w:sz="4" w:space="0"/>
            </w:tcBorders>
          </w:tcPr>
          <w:p>
            <w:pPr>
              <w:pStyle w:val="10"/>
              <w:ind w:left="16"/>
              <w:jc w:val="center"/>
              <w:rPr>
                <w:sz w:val="20"/>
              </w:rPr>
            </w:pPr>
            <w:r>
              <w:rPr>
                <w:w w:val="99"/>
                <w:sz w:val="20"/>
              </w:rPr>
              <w:t>6</w:t>
            </w:r>
          </w:p>
        </w:tc>
        <w:tc>
          <w:tcPr>
            <w:tcW w:w="839" w:type="dxa"/>
            <w:tcBorders>
              <w:top w:val="single" w:color="000000" w:sz="4" w:space="0"/>
              <w:left w:val="single" w:color="000000" w:sz="4" w:space="0"/>
              <w:bottom w:val="single" w:color="000000" w:sz="4" w:space="0"/>
              <w:right w:val="single" w:color="000000" w:sz="4" w:space="0"/>
            </w:tcBorders>
          </w:tcPr>
          <w:p>
            <w:pPr>
              <w:pStyle w:val="10"/>
              <w:ind w:left="21"/>
              <w:jc w:val="center"/>
              <w:rPr>
                <w:sz w:val="20"/>
              </w:rPr>
            </w:pPr>
            <w:r>
              <w:rPr>
                <w:w w:val="99"/>
                <w:sz w:val="20"/>
              </w:rPr>
              <w:t>7</w:t>
            </w:r>
          </w:p>
        </w:tc>
        <w:tc>
          <w:tcPr>
            <w:tcW w:w="1679" w:type="dxa"/>
            <w:tcBorders>
              <w:top w:val="single" w:color="000000" w:sz="4" w:space="0"/>
              <w:left w:val="single" w:color="000000" w:sz="4" w:space="0"/>
              <w:bottom w:val="single" w:color="000000" w:sz="4" w:space="0"/>
              <w:right w:val="single" w:color="000000" w:sz="4" w:space="0"/>
            </w:tcBorders>
          </w:tcPr>
          <w:p>
            <w:pPr>
              <w:pStyle w:val="10"/>
              <w:ind w:left="23"/>
              <w:jc w:val="center"/>
              <w:rPr>
                <w:sz w:val="20"/>
              </w:rPr>
            </w:pPr>
            <w:r>
              <w:rPr>
                <w:w w:val="99"/>
                <w:sz w:val="20"/>
              </w:rPr>
              <w:t>8</w:t>
            </w:r>
          </w:p>
        </w:tc>
        <w:tc>
          <w:tcPr>
            <w:tcW w:w="945" w:type="dxa"/>
            <w:tcBorders>
              <w:top w:val="single" w:color="000000" w:sz="4" w:space="0"/>
              <w:left w:val="single" w:color="000000" w:sz="4" w:space="0"/>
              <w:bottom w:val="single" w:color="000000" w:sz="4" w:space="0"/>
              <w:right w:val="single" w:color="000000" w:sz="4" w:space="0"/>
            </w:tcBorders>
          </w:tcPr>
          <w:p>
            <w:pPr>
              <w:pStyle w:val="10"/>
              <w:ind w:left="20"/>
              <w:jc w:val="center"/>
              <w:rPr>
                <w:sz w:val="20"/>
              </w:rPr>
            </w:pPr>
            <w:r>
              <w:rPr>
                <w:w w:val="99"/>
                <w:sz w:val="20"/>
              </w:rPr>
              <w:t>9</w:t>
            </w:r>
          </w:p>
        </w:tc>
        <w:tc>
          <w:tcPr>
            <w:tcW w:w="1440" w:type="dxa"/>
            <w:tcBorders>
              <w:top w:val="single" w:color="000000" w:sz="4" w:space="0"/>
              <w:left w:val="single" w:color="000000" w:sz="4" w:space="0"/>
              <w:bottom w:val="single" w:color="000000" w:sz="4" w:space="0"/>
              <w:right w:val="single" w:color="000000" w:sz="4" w:space="0"/>
            </w:tcBorders>
          </w:tcPr>
          <w:p>
            <w:pPr>
              <w:pStyle w:val="10"/>
              <w:ind w:left="608" w:right="581"/>
              <w:jc w:val="center"/>
              <w:rPr>
                <w:sz w:val="20"/>
              </w:rPr>
            </w:pPr>
            <w:r>
              <w:rPr>
                <w:sz w:val="20"/>
              </w:rPr>
              <w:t>10</w:t>
            </w:r>
          </w:p>
        </w:tc>
        <w:tc>
          <w:tcPr>
            <w:tcW w:w="1531" w:type="dxa"/>
            <w:tcBorders>
              <w:top w:val="single" w:color="000000" w:sz="4" w:space="0"/>
              <w:left w:val="single" w:color="000000" w:sz="4" w:space="0"/>
              <w:bottom w:val="single" w:color="000000" w:sz="4" w:space="0"/>
              <w:right w:val="single" w:color="000000" w:sz="4" w:space="0"/>
            </w:tcBorders>
          </w:tcPr>
          <w:p>
            <w:pPr>
              <w:pStyle w:val="10"/>
              <w:ind w:left="654" w:right="626"/>
              <w:jc w:val="center"/>
              <w:rPr>
                <w:sz w:val="20"/>
              </w:rPr>
            </w:pPr>
            <w:r>
              <w:rPr>
                <w:sz w:val="20"/>
              </w:rPr>
              <w:t>11</w:t>
            </w:r>
          </w:p>
        </w:tc>
        <w:tc>
          <w:tcPr>
            <w:tcW w:w="1183" w:type="dxa"/>
            <w:tcBorders>
              <w:top w:val="single" w:color="000000" w:sz="4" w:space="0"/>
              <w:left w:val="single" w:color="000000" w:sz="4" w:space="0"/>
              <w:bottom w:val="single" w:color="000000" w:sz="4" w:space="0"/>
              <w:right w:val="single" w:color="000000" w:sz="4" w:space="0"/>
            </w:tcBorders>
          </w:tcPr>
          <w:p>
            <w:pPr>
              <w:pStyle w:val="10"/>
              <w:ind w:left="479" w:right="453"/>
              <w:jc w:val="center"/>
              <w:rPr>
                <w:sz w:val="20"/>
              </w:rPr>
            </w:pPr>
            <w:r>
              <w:rPr>
                <w:sz w:val="20"/>
              </w:rPr>
              <w:t>12</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840" w:type="dxa"/>
            <w:tcBorders>
              <w:top w:val="single" w:color="000000" w:sz="4" w:space="0"/>
              <w:left w:val="single" w:color="000000" w:sz="4" w:space="0"/>
              <w:bottom w:val="single" w:color="000000" w:sz="4" w:space="0"/>
              <w:right w:val="single" w:color="000000" w:sz="4" w:space="0"/>
            </w:tcBorders>
          </w:tcPr>
          <w:p>
            <w:pPr>
              <w:pStyle w:val="10"/>
              <w:ind w:left="227"/>
              <w:rPr>
                <w:sz w:val="20"/>
              </w:rPr>
            </w:pPr>
            <w:r>
              <w:rPr>
                <w:sz w:val="20"/>
              </w:rPr>
              <w:t>103.47</w:t>
            </w:r>
          </w:p>
        </w:tc>
        <w:tc>
          <w:tcPr>
            <w:tcW w:w="1577" w:type="dxa"/>
            <w:tcBorders>
              <w:top w:val="single" w:color="000000" w:sz="4" w:space="0"/>
              <w:left w:val="single" w:color="000000" w:sz="4" w:space="0"/>
              <w:bottom w:val="single" w:color="000000" w:sz="4" w:space="0"/>
              <w:right w:val="single" w:color="000000" w:sz="4" w:space="0"/>
            </w:tcBorders>
          </w:tcPr>
          <w:p>
            <w:pPr>
              <w:pStyle w:val="10"/>
              <w:ind w:right="1"/>
              <w:jc w:val="right"/>
              <w:rPr>
                <w:sz w:val="20"/>
              </w:rPr>
            </w:pPr>
            <w:r>
              <w:rPr>
                <w:sz w:val="20"/>
              </w:rPr>
              <w:t>0.00</w:t>
            </w:r>
          </w:p>
        </w:tc>
        <w:tc>
          <w:tcPr>
            <w:tcW w:w="837" w:type="dxa"/>
            <w:tcBorders>
              <w:top w:val="single" w:color="000000" w:sz="4" w:space="0"/>
              <w:left w:val="single" w:color="000000" w:sz="4" w:space="0"/>
              <w:bottom w:val="single" w:color="000000" w:sz="4" w:space="0"/>
              <w:right w:val="single" w:color="000000" w:sz="4" w:space="0"/>
            </w:tcBorders>
          </w:tcPr>
          <w:p>
            <w:pPr>
              <w:pStyle w:val="10"/>
              <w:ind w:left="225"/>
              <w:rPr>
                <w:sz w:val="20"/>
              </w:rPr>
            </w:pPr>
            <w:r>
              <w:rPr>
                <w:sz w:val="20"/>
              </w:rPr>
              <w:t>103.17</w:t>
            </w:r>
          </w:p>
        </w:tc>
        <w:tc>
          <w:tcPr>
            <w:tcW w:w="1499"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82.17</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21.00</w:t>
            </w:r>
          </w:p>
        </w:tc>
        <w:tc>
          <w:tcPr>
            <w:tcW w:w="1139" w:type="dxa"/>
            <w:tcBorders>
              <w:top w:val="single" w:color="000000" w:sz="4" w:space="0"/>
              <w:left w:val="single" w:color="000000" w:sz="4" w:space="0"/>
              <w:bottom w:val="single" w:color="000000" w:sz="4" w:space="0"/>
              <w:right w:val="single" w:color="000000" w:sz="4" w:space="0"/>
            </w:tcBorders>
          </w:tcPr>
          <w:p>
            <w:pPr>
              <w:pStyle w:val="10"/>
              <w:ind w:left="729" w:right="-15"/>
              <w:rPr>
                <w:sz w:val="20"/>
              </w:rPr>
            </w:pPr>
            <w:r>
              <w:rPr>
                <w:sz w:val="20"/>
              </w:rPr>
              <w:t>0.30</w:t>
            </w:r>
          </w:p>
        </w:tc>
        <w:tc>
          <w:tcPr>
            <w:tcW w:w="839" w:type="dxa"/>
            <w:tcBorders>
              <w:top w:val="single" w:color="000000" w:sz="4" w:space="0"/>
              <w:left w:val="single" w:color="000000" w:sz="4" w:space="0"/>
              <w:bottom w:val="single" w:color="000000" w:sz="4" w:space="0"/>
              <w:right w:val="single" w:color="000000" w:sz="4" w:space="0"/>
            </w:tcBorders>
          </w:tcPr>
          <w:p>
            <w:pPr>
              <w:pStyle w:val="10"/>
              <w:ind w:left="231" w:right="-15"/>
              <w:rPr>
                <w:sz w:val="20"/>
              </w:rPr>
            </w:pPr>
            <w:r>
              <w:rPr>
                <w:sz w:val="20"/>
              </w:rPr>
              <w:t>103.47</w:t>
            </w:r>
          </w:p>
        </w:tc>
        <w:tc>
          <w:tcPr>
            <w:tcW w:w="1679"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0.00</w:t>
            </w:r>
          </w:p>
        </w:tc>
        <w:tc>
          <w:tcPr>
            <w:tcW w:w="945" w:type="dxa"/>
            <w:tcBorders>
              <w:top w:val="single" w:color="000000" w:sz="4" w:space="0"/>
              <w:left w:val="single" w:color="000000" w:sz="4" w:space="0"/>
              <w:bottom w:val="single" w:color="000000" w:sz="4" w:space="0"/>
              <w:right w:val="single" w:color="000000" w:sz="4" w:space="0"/>
            </w:tcBorders>
          </w:tcPr>
          <w:p>
            <w:pPr>
              <w:pStyle w:val="10"/>
              <w:ind w:left="336" w:right="-15"/>
              <w:rPr>
                <w:sz w:val="20"/>
              </w:rPr>
            </w:pPr>
            <w:r>
              <w:rPr>
                <w:sz w:val="20"/>
              </w:rPr>
              <w:t>103.17</w:t>
            </w:r>
          </w:p>
        </w:tc>
        <w:tc>
          <w:tcPr>
            <w:tcW w:w="1440"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82.17</w:t>
            </w:r>
          </w:p>
        </w:tc>
        <w:tc>
          <w:tcPr>
            <w:tcW w:w="1531" w:type="dxa"/>
            <w:tcBorders>
              <w:top w:val="single" w:color="000000" w:sz="4" w:space="0"/>
              <w:left w:val="single" w:color="000000" w:sz="4" w:space="0"/>
              <w:bottom w:val="single" w:color="000000" w:sz="4" w:space="0"/>
              <w:right w:val="single" w:color="000000" w:sz="4" w:space="0"/>
            </w:tcBorders>
          </w:tcPr>
          <w:p>
            <w:pPr>
              <w:pStyle w:val="10"/>
              <w:ind w:right="-15"/>
              <w:jc w:val="right"/>
              <w:rPr>
                <w:sz w:val="20"/>
              </w:rPr>
            </w:pPr>
            <w:r>
              <w:rPr>
                <w:sz w:val="20"/>
              </w:rPr>
              <w:t>21.00</w:t>
            </w:r>
          </w:p>
        </w:tc>
        <w:tc>
          <w:tcPr>
            <w:tcW w:w="1183" w:type="dxa"/>
            <w:tcBorders>
              <w:top w:val="single" w:color="000000" w:sz="4" w:space="0"/>
              <w:left w:val="single" w:color="000000" w:sz="4" w:space="0"/>
              <w:bottom w:val="single" w:color="000000" w:sz="4" w:space="0"/>
              <w:right w:val="single" w:color="000000" w:sz="4" w:space="0"/>
            </w:tcBorders>
          </w:tcPr>
          <w:p>
            <w:pPr>
              <w:pStyle w:val="10"/>
              <w:ind w:left="775" w:right="-15"/>
              <w:rPr>
                <w:sz w:val="20"/>
              </w:rPr>
            </w:pPr>
            <w:r>
              <w:rPr>
                <w:sz w:val="20"/>
              </w:rPr>
              <w:t>0.30</w:t>
            </w:r>
          </w:p>
        </w:tc>
      </w:tr>
    </w:tbl>
    <w:p>
      <w:pPr>
        <w:spacing w:before="30" w:line="292" w:lineRule="auto"/>
        <w:ind w:left="123" w:right="136" w:firstLine="0"/>
        <w:jc w:val="left"/>
        <w:rPr>
          <w:sz w:val="20"/>
        </w:rPr>
      </w:pPr>
      <w:r>
        <w:rPr>
          <w:spacing w:val="-5"/>
          <w:w w:val="95"/>
          <w:sz w:val="20"/>
        </w:rPr>
        <w:t xml:space="preserve">注：本表反映部门本年度“三公”经费支出预决算情况。其中：预算数为“三公”经费年初预算数，决算数是包括当年一般公共预算财政拨款和以前年度结转资金安排的实际      </w:t>
      </w:r>
      <w:r>
        <w:rPr>
          <w:spacing w:val="-5"/>
          <w:sz w:val="20"/>
        </w:rPr>
        <w:t>支出。</w:t>
      </w:r>
    </w:p>
    <w:p>
      <w:pPr>
        <w:spacing w:after="0" w:line="292" w:lineRule="auto"/>
        <w:jc w:val="left"/>
        <w:rPr>
          <w:sz w:val="20"/>
        </w:rPr>
        <w:sectPr>
          <w:type w:val="continuous"/>
          <w:pgSz w:w="16840" w:h="11910" w:orient="landscape"/>
          <w:pgMar w:top="1580" w:right="960" w:bottom="280" w:left="460" w:header="720" w:footer="720" w:gutter="0"/>
          <w:cols w:space="720" w:num="1"/>
        </w:sectPr>
      </w:pPr>
    </w:p>
    <w:p>
      <w:pPr>
        <w:pStyle w:val="4"/>
        <w:rPr>
          <w:sz w:val="20"/>
        </w:rPr>
      </w:pPr>
    </w:p>
    <w:p>
      <w:pPr>
        <w:pStyle w:val="4"/>
        <w:rPr>
          <w:sz w:val="20"/>
        </w:rPr>
      </w:pPr>
    </w:p>
    <w:p>
      <w:pPr>
        <w:pStyle w:val="4"/>
        <w:spacing w:before="12"/>
        <w:rPr>
          <w:sz w:val="19"/>
        </w:rPr>
      </w:pPr>
    </w:p>
    <w:p>
      <w:pPr>
        <w:spacing w:before="58"/>
        <w:ind w:left="5289" w:right="4691" w:firstLine="0"/>
        <w:jc w:val="center"/>
        <w:rPr>
          <w:rFonts w:hint="eastAsia" w:ascii="黑体" w:eastAsia="黑体"/>
          <w:sz w:val="30"/>
        </w:rPr>
      </w:pPr>
      <w:r>
        <w:pict>
          <v:shape id="_x0000_s1027" o:spid="_x0000_s1027" style="position:absolute;left:0pt;margin-left:775.3pt;margin-top:-3.7pt;height:48.25pt;width:0.5pt;mso-position-horizontal-relative:page;z-index:251660288;mso-width-relative:page;mso-height-relative:page;" fillcolor="#808080" filled="t" stroked="f" coordorigin="15506,-74" coordsize="10,965" path="m15516,-74l15506,-74,15506,-60,15506,564,15506,579,15506,891,15516,891,15516,579,15516,564,15516,-60,15516,-74xe">
            <v:path arrowok="t"/>
            <v:fill on="t" focussize="0,0"/>
            <v:stroke on="f"/>
            <v:imagedata o:title=""/>
            <o:lock v:ext="edit"/>
          </v:shape>
        </w:pict>
      </w:r>
      <w:r>
        <w:rPr>
          <w:rFonts w:hint="eastAsia" w:ascii="黑体" w:eastAsia="黑体"/>
          <w:sz w:val="30"/>
        </w:rPr>
        <w:t>政府性基金预算财政拨款收入支出决算表</w:t>
      </w:r>
    </w:p>
    <w:p>
      <w:pPr>
        <w:spacing w:before="151" w:after="30"/>
        <w:ind w:left="0" w:right="377" w:firstLine="0"/>
        <w:jc w:val="right"/>
        <w:rPr>
          <w:sz w:val="22"/>
        </w:rPr>
      </w:pPr>
      <w:r>
        <w:rPr>
          <w:sz w:val="22"/>
        </w:rPr>
        <w:t>金额单位：元</w:t>
      </w:r>
    </w:p>
    <w:tbl>
      <w:tblPr>
        <w:tblStyle w:val="6"/>
        <w:tblW w:w="0" w:type="auto"/>
        <w:tblInd w:w="973"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898"/>
        <w:gridCol w:w="950"/>
        <w:gridCol w:w="1677"/>
        <w:gridCol w:w="1437"/>
        <w:gridCol w:w="1444"/>
        <w:gridCol w:w="1380"/>
        <w:gridCol w:w="1295"/>
        <w:gridCol w:w="2005"/>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4" w:hRule="atLeast"/>
        </w:trPr>
        <w:tc>
          <w:tcPr>
            <w:tcW w:w="3898" w:type="dxa"/>
            <w:tcBorders>
              <w:top w:val="nil"/>
              <w:left w:val="nil"/>
              <w:right w:val="nil"/>
            </w:tcBorders>
          </w:tcPr>
          <w:p>
            <w:pPr>
              <w:pStyle w:val="10"/>
              <w:spacing w:before="17" w:line="277" w:lineRule="exact"/>
              <w:ind w:left="19"/>
              <w:rPr>
                <w:sz w:val="22"/>
              </w:rPr>
            </w:pPr>
            <w:r>
              <w:rPr>
                <w:sz w:val="22"/>
              </w:rPr>
              <w:t>部门：舞阳县食品药品监督管理局</w:t>
            </w:r>
          </w:p>
        </w:tc>
        <w:tc>
          <w:tcPr>
            <w:tcW w:w="950" w:type="dxa"/>
            <w:tcBorders>
              <w:top w:val="nil"/>
              <w:left w:val="nil"/>
              <w:right w:val="nil"/>
            </w:tcBorders>
          </w:tcPr>
          <w:p>
            <w:pPr>
              <w:pStyle w:val="10"/>
              <w:spacing w:before="0"/>
              <w:rPr>
                <w:rFonts w:ascii="Times New Roman"/>
                <w:sz w:val="22"/>
              </w:rPr>
            </w:pPr>
          </w:p>
        </w:tc>
        <w:tc>
          <w:tcPr>
            <w:tcW w:w="1677" w:type="dxa"/>
            <w:tcBorders>
              <w:top w:val="nil"/>
              <w:left w:val="nil"/>
              <w:right w:val="nil"/>
            </w:tcBorders>
          </w:tcPr>
          <w:p>
            <w:pPr>
              <w:pStyle w:val="10"/>
              <w:spacing w:before="0"/>
              <w:rPr>
                <w:rFonts w:ascii="Times New Roman"/>
                <w:sz w:val="22"/>
              </w:rPr>
            </w:pPr>
          </w:p>
        </w:tc>
        <w:tc>
          <w:tcPr>
            <w:tcW w:w="1437" w:type="dxa"/>
            <w:tcBorders>
              <w:top w:val="nil"/>
              <w:left w:val="nil"/>
              <w:right w:val="nil"/>
            </w:tcBorders>
          </w:tcPr>
          <w:p>
            <w:pPr>
              <w:pStyle w:val="10"/>
              <w:spacing w:before="0"/>
              <w:rPr>
                <w:rFonts w:ascii="Times New Roman"/>
                <w:sz w:val="22"/>
              </w:rPr>
            </w:pPr>
          </w:p>
        </w:tc>
        <w:tc>
          <w:tcPr>
            <w:tcW w:w="1444" w:type="dxa"/>
            <w:tcBorders>
              <w:top w:val="nil"/>
              <w:left w:val="nil"/>
              <w:right w:val="nil"/>
            </w:tcBorders>
          </w:tcPr>
          <w:p>
            <w:pPr>
              <w:pStyle w:val="10"/>
              <w:spacing w:before="0"/>
              <w:rPr>
                <w:rFonts w:ascii="Times New Roman"/>
                <w:sz w:val="22"/>
              </w:rPr>
            </w:pPr>
          </w:p>
        </w:tc>
        <w:tc>
          <w:tcPr>
            <w:tcW w:w="1380" w:type="dxa"/>
            <w:tcBorders>
              <w:top w:val="nil"/>
              <w:left w:val="nil"/>
              <w:right w:val="nil"/>
            </w:tcBorders>
          </w:tcPr>
          <w:p>
            <w:pPr>
              <w:pStyle w:val="10"/>
              <w:spacing w:before="0"/>
              <w:rPr>
                <w:rFonts w:ascii="Times New Roman"/>
                <w:sz w:val="22"/>
              </w:rPr>
            </w:pPr>
          </w:p>
        </w:tc>
        <w:tc>
          <w:tcPr>
            <w:tcW w:w="1295" w:type="dxa"/>
            <w:tcBorders>
              <w:top w:val="nil"/>
              <w:left w:val="nil"/>
              <w:right w:val="nil"/>
            </w:tcBorders>
          </w:tcPr>
          <w:p>
            <w:pPr>
              <w:pStyle w:val="10"/>
              <w:spacing w:before="0"/>
              <w:rPr>
                <w:rFonts w:ascii="Times New Roman"/>
                <w:sz w:val="22"/>
              </w:rPr>
            </w:pPr>
          </w:p>
        </w:tc>
        <w:tc>
          <w:tcPr>
            <w:tcW w:w="2005" w:type="dxa"/>
            <w:tcBorders>
              <w:top w:val="nil"/>
              <w:left w:val="nil"/>
            </w:tcBorders>
          </w:tcPr>
          <w:p>
            <w:pPr>
              <w:pStyle w:val="10"/>
              <w:spacing w:before="17" w:line="277" w:lineRule="exact"/>
              <w:ind w:left="1003"/>
              <w:rPr>
                <w:sz w:val="22"/>
              </w:rPr>
            </w:pPr>
            <w:r>
              <w:rPr>
                <w:spacing w:val="-18"/>
                <w:sz w:val="22"/>
              </w:rPr>
              <w:t xml:space="preserve">公开 </w:t>
            </w:r>
            <w:r>
              <w:rPr>
                <w:sz w:val="22"/>
              </w:rPr>
              <w:t>08</w:t>
            </w:r>
            <w:r>
              <w:rPr>
                <w:spacing w:val="-35"/>
                <w:sz w:val="22"/>
              </w:rPr>
              <w:t xml:space="preserve"> 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7" w:hRule="atLeast"/>
        </w:trPr>
        <w:tc>
          <w:tcPr>
            <w:tcW w:w="4848" w:type="dxa"/>
            <w:gridSpan w:val="2"/>
            <w:tcBorders>
              <w:left w:val="single" w:color="000000" w:sz="4" w:space="0"/>
              <w:bottom w:val="single" w:color="000000" w:sz="4" w:space="0"/>
              <w:right w:val="single" w:color="000000" w:sz="4" w:space="0"/>
            </w:tcBorders>
          </w:tcPr>
          <w:p>
            <w:pPr>
              <w:pStyle w:val="10"/>
              <w:spacing w:before="31"/>
              <w:ind w:left="14"/>
              <w:rPr>
                <w:sz w:val="20"/>
              </w:rPr>
            </w:pPr>
            <w:r>
              <w:rPr>
                <w:sz w:val="20"/>
              </w:rPr>
              <w:t>项目</w:t>
            </w:r>
          </w:p>
        </w:tc>
        <w:tc>
          <w:tcPr>
            <w:tcW w:w="1677" w:type="dxa"/>
            <w:tcBorders>
              <w:left w:val="single" w:color="000000" w:sz="4" w:space="0"/>
              <w:bottom w:val="single" w:color="000000" w:sz="4" w:space="0"/>
              <w:right w:val="single" w:color="000000" w:sz="4" w:space="0"/>
            </w:tcBorders>
          </w:tcPr>
          <w:p>
            <w:pPr>
              <w:pStyle w:val="10"/>
              <w:spacing w:before="31"/>
              <w:ind w:left="113" w:right="113"/>
              <w:jc w:val="center"/>
              <w:rPr>
                <w:sz w:val="20"/>
              </w:rPr>
            </w:pPr>
            <w:r>
              <w:rPr>
                <w:sz w:val="20"/>
              </w:rPr>
              <w:t>年初结转和结余</w:t>
            </w:r>
          </w:p>
        </w:tc>
        <w:tc>
          <w:tcPr>
            <w:tcW w:w="1437" w:type="dxa"/>
            <w:tcBorders>
              <w:left w:val="single" w:color="000000" w:sz="4" w:space="0"/>
              <w:bottom w:val="single" w:color="000000" w:sz="4" w:space="0"/>
              <w:right w:val="single" w:color="000000" w:sz="4" w:space="0"/>
            </w:tcBorders>
          </w:tcPr>
          <w:p>
            <w:pPr>
              <w:pStyle w:val="10"/>
              <w:spacing w:before="31"/>
              <w:ind w:left="296" w:right="290"/>
              <w:jc w:val="center"/>
              <w:rPr>
                <w:sz w:val="20"/>
              </w:rPr>
            </w:pPr>
            <w:r>
              <w:rPr>
                <w:sz w:val="20"/>
              </w:rPr>
              <w:t>本年收入</w:t>
            </w:r>
          </w:p>
        </w:tc>
        <w:tc>
          <w:tcPr>
            <w:tcW w:w="4119" w:type="dxa"/>
            <w:gridSpan w:val="3"/>
            <w:tcBorders>
              <w:left w:val="single" w:color="000000" w:sz="4" w:space="0"/>
              <w:bottom w:val="single" w:color="000000" w:sz="4" w:space="0"/>
              <w:right w:val="single" w:color="000000" w:sz="4" w:space="0"/>
            </w:tcBorders>
          </w:tcPr>
          <w:p>
            <w:pPr>
              <w:pStyle w:val="10"/>
              <w:spacing w:before="31"/>
              <w:ind w:left="1634" w:right="1634"/>
              <w:jc w:val="center"/>
              <w:rPr>
                <w:sz w:val="20"/>
              </w:rPr>
            </w:pPr>
            <w:r>
              <w:rPr>
                <w:sz w:val="20"/>
              </w:rPr>
              <w:t>本年支出</w:t>
            </w:r>
          </w:p>
        </w:tc>
        <w:tc>
          <w:tcPr>
            <w:tcW w:w="2005" w:type="dxa"/>
            <w:tcBorders>
              <w:left w:val="single" w:color="000000" w:sz="4" w:space="0"/>
              <w:bottom w:val="single" w:color="000000" w:sz="4" w:space="0"/>
              <w:right w:val="single" w:color="000000" w:sz="4" w:space="0"/>
            </w:tcBorders>
          </w:tcPr>
          <w:p>
            <w:pPr>
              <w:pStyle w:val="10"/>
              <w:spacing w:before="31"/>
              <w:ind w:left="300"/>
              <w:rPr>
                <w:sz w:val="20"/>
              </w:rPr>
            </w:pPr>
            <w:r>
              <w:rPr>
                <w:sz w:val="20"/>
              </w:rPr>
              <w:t>年末结转和结余</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1147"/>
              <w:rPr>
                <w:sz w:val="20"/>
              </w:rPr>
            </w:pPr>
            <w:r>
              <w:rPr>
                <w:sz w:val="20"/>
              </w:rPr>
              <w:t>功能分类科目编码</w:t>
            </w:r>
          </w:p>
        </w:tc>
        <w:tc>
          <w:tcPr>
            <w:tcW w:w="950"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74"/>
              <w:rPr>
                <w:sz w:val="20"/>
              </w:rPr>
            </w:pPr>
            <w:r>
              <w:rPr>
                <w:sz w:val="20"/>
              </w:rPr>
              <w:t>科目名称</w:t>
            </w:r>
          </w:p>
        </w:tc>
        <w:tc>
          <w:tcPr>
            <w:tcW w:w="16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3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44"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500" w:right="494"/>
              <w:jc w:val="center"/>
              <w:rPr>
                <w:sz w:val="20"/>
              </w:rPr>
            </w:pPr>
            <w:r>
              <w:rPr>
                <w:sz w:val="20"/>
              </w:rPr>
              <w:t>小计</w:t>
            </w:r>
          </w:p>
        </w:tc>
        <w:tc>
          <w:tcPr>
            <w:tcW w:w="1380"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288"/>
              <w:rPr>
                <w:sz w:val="20"/>
              </w:rPr>
            </w:pPr>
            <w:r>
              <w:rPr>
                <w:sz w:val="20"/>
              </w:rPr>
              <w:t>基本支出</w:t>
            </w:r>
          </w:p>
        </w:tc>
        <w:tc>
          <w:tcPr>
            <w:tcW w:w="1295"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sz w:val="27"/>
              </w:rPr>
            </w:pPr>
          </w:p>
          <w:p>
            <w:pPr>
              <w:pStyle w:val="10"/>
              <w:spacing w:before="0"/>
              <w:ind w:left="243"/>
              <w:rPr>
                <w:sz w:val="20"/>
              </w:rPr>
            </w:pPr>
            <w:r>
              <w:rPr>
                <w:sz w:val="20"/>
              </w:rPr>
              <w:t>项目支出</w:t>
            </w:r>
          </w:p>
        </w:tc>
        <w:tc>
          <w:tcPr>
            <w:tcW w:w="200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vMerge w:val="continue"/>
            <w:tcBorders>
              <w:top w:val="nil"/>
              <w:left w:val="single" w:color="000000" w:sz="4" w:space="0"/>
              <w:bottom w:val="single" w:color="000000" w:sz="4" w:space="0"/>
              <w:right w:val="single" w:color="000000" w:sz="4" w:space="0"/>
            </w:tcBorders>
          </w:tcPr>
          <w:p>
            <w:pPr>
              <w:rPr>
                <w:sz w:val="2"/>
                <w:szCs w:val="2"/>
              </w:rPr>
            </w:pPr>
          </w:p>
        </w:tc>
        <w:tc>
          <w:tcPr>
            <w:tcW w:w="950" w:type="dxa"/>
            <w:vMerge w:val="continue"/>
            <w:tcBorders>
              <w:top w:val="nil"/>
              <w:left w:val="single" w:color="000000" w:sz="4" w:space="0"/>
              <w:bottom w:val="single" w:color="000000" w:sz="4" w:space="0"/>
              <w:right w:val="single" w:color="000000" w:sz="4" w:space="0"/>
            </w:tcBorders>
          </w:tcPr>
          <w:p>
            <w:pPr>
              <w:rPr>
                <w:sz w:val="2"/>
                <w:szCs w:val="2"/>
              </w:rPr>
            </w:pPr>
          </w:p>
        </w:tc>
        <w:tc>
          <w:tcPr>
            <w:tcW w:w="16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3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44" w:type="dxa"/>
            <w:vMerge w:val="continue"/>
            <w:tcBorders>
              <w:top w:val="nil"/>
              <w:left w:val="single" w:color="000000" w:sz="4" w:space="0"/>
              <w:bottom w:val="single" w:color="000000" w:sz="4" w:space="0"/>
              <w:right w:val="single" w:color="000000" w:sz="4" w:space="0"/>
            </w:tcBorders>
          </w:tcPr>
          <w:p>
            <w:pPr>
              <w:rPr>
                <w:sz w:val="2"/>
                <w:szCs w:val="2"/>
              </w:rPr>
            </w:pPr>
          </w:p>
        </w:tc>
        <w:tc>
          <w:tcPr>
            <w:tcW w:w="1380" w:type="dxa"/>
            <w:vMerge w:val="continue"/>
            <w:tcBorders>
              <w:top w:val="nil"/>
              <w:left w:val="single" w:color="000000" w:sz="4" w:space="0"/>
              <w:bottom w:val="single" w:color="000000" w:sz="4" w:space="0"/>
              <w:right w:val="single" w:color="000000" w:sz="4" w:space="0"/>
            </w:tcBorders>
          </w:tcPr>
          <w:p>
            <w:pPr>
              <w:rPr>
                <w:sz w:val="2"/>
                <w:szCs w:val="2"/>
              </w:rPr>
            </w:pPr>
          </w:p>
        </w:tc>
        <w:tc>
          <w:tcPr>
            <w:tcW w:w="1295" w:type="dxa"/>
            <w:vMerge w:val="continue"/>
            <w:tcBorders>
              <w:top w:val="nil"/>
              <w:left w:val="single" w:color="000000" w:sz="4" w:space="0"/>
              <w:bottom w:val="single" w:color="000000" w:sz="4" w:space="0"/>
              <w:right w:val="single" w:color="000000" w:sz="4" w:space="0"/>
            </w:tcBorders>
          </w:tcPr>
          <w:p>
            <w:pPr>
              <w:rPr>
                <w:sz w:val="2"/>
                <w:szCs w:val="2"/>
              </w:rPr>
            </w:pPr>
          </w:p>
        </w:tc>
        <w:tc>
          <w:tcPr>
            <w:tcW w:w="200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8" w:hRule="atLeast"/>
        </w:trPr>
        <w:tc>
          <w:tcPr>
            <w:tcW w:w="3898" w:type="dxa"/>
            <w:vMerge w:val="continue"/>
            <w:tcBorders>
              <w:top w:val="nil"/>
              <w:left w:val="single" w:color="000000" w:sz="4" w:space="0"/>
              <w:bottom w:val="single" w:color="000000" w:sz="4" w:space="0"/>
              <w:right w:val="single" w:color="000000" w:sz="4" w:space="0"/>
            </w:tcBorders>
          </w:tcPr>
          <w:p>
            <w:pPr>
              <w:rPr>
                <w:sz w:val="2"/>
                <w:szCs w:val="2"/>
              </w:rPr>
            </w:pPr>
          </w:p>
        </w:tc>
        <w:tc>
          <w:tcPr>
            <w:tcW w:w="950" w:type="dxa"/>
            <w:vMerge w:val="continue"/>
            <w:tcBorders>
              <w:top w:val="nil"/>
              <w:left w:val="single" w:color="000000" w:sz="4" w:space="0"/>
              <w:bottom w:val="single" w:color="000000" w:sz="4" w:space="0"/>
              <w:right w:val="single" w:color="000000" w:sz="4" w:space="0"/>
            </w:tcBorders>
          </w:tcPr>
          <w:p>
            <w:pPr>
              <w:rPr>
                <w:sz w:val="2"/>
                <w:szCs w:val="2"/>
              </w:rPr>
            </w:pPr>
          </w:p>
        </w:tc>
        <w:tc>
          <w:tcPr>
            <w:tcW w:w="16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3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44" w:type="dxa"/>
            <w:vMerge w:val="continue"/>
            <w:tcBorders>
              <w:top w:val="nil"/>
              <w:left w:val="single" w:color="000000" w:sz="4" w:space="0"/>
              <w:bottom w:val="single" w:color="000000" w:sz="4" w:space="0"/>
              <w:right w:val="single" w:color="000000" w:sz="4" w:space="0"/>
            </w:tcBorders>
          </w:tcPr>
          <w:p>
            <w:pPr>
              <w:rPr>
                <w:sz w:val="2"/>
                <w:szCs w:val="2"/>
              </w:rPr>
            </w:pPr>
          </w:p>
        </w:tc>
        <w:tc>
          <w:tcPr>
            <w:tcW w:w="1380" w:type="dxa"/>
            <w:vMerge w:val="continue"/>
            <w:tcBorders>
              <w:top w:val="nil"/>
              <w:left w:val="single" w:color="000000" w:sz="4" w:space="0"/>
              <w:bottom w:val="single" w:color="000000" w:sz="4" w:space="0"/>
              <w:right w:val="single" w:color="000000" w:sz="4" w:space="0"/>
            </w:tcBorders>
          </w:tcPr>
          <w:p>
            <w:pPr>
              <w:rPr>
                <w:sz w:val="2"/>
                <w:szCs w:val="2"/>
              </w:rPr>
            </w:pPr>
          </w:p>
        </w:tc>
        <w:tc>
          <w:tcPr>
            <w:tcW w:w="1295" w:type="dxa"/>
            <w:vMerge w:val="continue"/>
            <w:tcBorders>
              <w:top w:val="nil"/>
              <w:left w:val="single" w:color="000000" w:sz="4" w:space="0"/>
              <w:bottom w:val="single" w:color="000000" w:sz="4" w:space="0"/>
              <w:right w:val="single" w:color="000000" w:sz="4" w:space="0"/>
            </w:tcBorders>
          </w:tcPr>
          <w:p>
            <w:pPr>
              <w:rPr>
                <w:sz w:val="2"/>
                <w:szCs w:val="2"/>
              </w:rPr>
            </w:pPr>
          </w:p>
        </w:tc>
        <w:tc>
          <w:tcPr>
            <w:tcW w:w="200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848" w:type="dxa"/>
            <w:gridSpan w:val="2"/>
            <w:tcBorders>
              <w:top w:val="single" w:color="000000" w:sz="4" w:space="0"/>
              <w:left w:val="single" w:color="000000" w:sz="4" w:space="0"/>
              <w:bottom w:val="single" w:color="000000" w:sz="4" w:space="0"/>
              <w:right w:val="single" w:color="000000" w:sz="4" w:space="0"/>
            </w:tcBorders>
          </w:tcPr>
          <w:p>
            <w:pPr>
              <w:pStyle w:val="10"/>
              <w:ind w:left="2199" w:right="2199"/>
              <w:jc w:val="center"/>
              <w:rPr>
                <w:sz w:val="20"/>
              </w:rPr>
            </w:pPr>
            <w:r>
              <w:rPr>
                <w:sz w:val="20"/>
              </w:rPr>
              <w:t>栏次</w:t>
            </w:r>
          </w:p>
        </w:tc>
        <w:tc>
          <w:tcPr>
            <w:tcW w:w="1677" w:type="dxa"/>
            <w:tcBorders>
              <w:top w:val="single" w:color="000000" w:sz="4" w:space="0"/>
              <w:left w:val="single" w:color="000000" w:sz="4" w:space="0"/>
              <w:bottom w:val="single" w:color="000000" w:sz="4" w:space="0"/>
              <w:right w:val="single" w:color="000000" w:sz="4" w:space="0"/>
            </w:tcBorders>
          </w:tcPr>
          <w:p>
            <w:pPr>
              <w:pStyle w:val="10"/>
              <w:ind w:left="3"/>
              <w:jc w:val="center"/>
              <w:rPr>
                <w:sz w:val="20"/>
              </w:rPr>
            </w:pPr>
            <w:r>
              <w:rPr>
                <w:w w:val="99"/>
                <w:sz w:val="20"/>
              </w:rPr>
              <w:t>1</w:t>
            </w:r>
          </w:p>
        </w:tc>
        <w:tc>
          <w:tcPr>
            <w:tcW w:w="1437"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2</w:t>
            </w:r>
          </w:p>
        </w:tc>
        <w:tc>
          <w:tcPr>
            <w:tcW w:w="1444" w:type="dxa"/>
            <w:tcBorders>
              <w:top w:val="single" w:color="000000" w:sz="4" w:space="0"/>
              <w:left w:val="single" w:color="000000" w:sz="4" w:space="0"/>
              <w:bottom w:val="single" w:color="000000" w:sz="4" w:space="0"/>
              <w:right w:val="single" w:color="000000" w:sz="4" w:space="0"/>
            </w:tcBorders>
          </w:tcPr>
          <w:p>
            <w:pPr>
              <w:pStyle w:val="10"/>
              <w:ind w:left="9"/>
              <w:jc w:val="center"/>
              <w:rPr>
                <w:sz w:val="20"/>
              </w:rPr>
            </w:pPr>
            <w:r>
              <w:rPr>
                <w:w w:val="99"/>
                <w:sz w:val="20"/>
              </w:rPr>
              <w:t>3</w:t>
            </w:r>
          </w:p>
        </w:tc>
        <w:tc>
          <w:tcPr>
            <w:tcW w:w="1380" w:type="dxa"/>
            <w:tcBorders>
              <w:top w:val="single" w:color="000000" w:sz="4" w:space="0"/>
              <w:left w:val="single" w:color="000000" w:sz="4" w:space="0"/>
              <w:bottom w:val="single" w:color="000000" w:sz="4" w:space="0"/>
              <w:right w:val="single" w:color="000000" w:sz="4" w:space="0"/>
            </w:tcBorders>
          </w:tcPr>
          <w:p>
            <w:pPr>
              <w:pStyle w:val="10"/>
              <w:ind w:left="3"/>
              <w:jc w:val="center"/>
              <w:rPr>
                <w:sz w:val="20"/>
              </w:rPr>
            </w:pPr>
            <w:r>
              <w:rPr>
                <w:w w:val="99"/>
                <w:sz w:val="20"/>
              </w:rPr>
              <w:t>4</w:t>
            </w:r>
          </w:p>
        </w:tc>
        <w:tc>
          <w:tcPr>
            <w:tcW w:w="1295" w:type="dxa"/>
            <w:tcBorders>
              <w:top w:val="single" w:color="000000" w:sz="4" w:space="0"/>
              <w:left w:val="single" w:color="000000" w:sz="4" w:space="0"/>
              <w:bottom w:val="single" w:color="000000" w:sz="4" w:space="0"/>
              <w:right w:val="single" w:color="000000" w:sz="4" w:space="0"/>
            </w:tcBorders>
          </w:tcPr>
          <w:p>
            <w:pPr>
              <w:pStyle w:val="10"/>
              <w:ind w:right="1"/>
              <w:jc w:val="center"/>
              <w:rPr>
                <w:sz w:val="20"/>
              </w:rPr>
            </w:pPr>
            <w:r>
              <w:rPr>
                <w:w w:val="99"/>
                <w:sz w:val="20"/>
              </w:rPr>
              <w:t>5</w:t>
            </w:r>
          </w:p>
        </w:tc>
        <w:tc>
          <w:tcPr>
            <w:tcW w:w="2005" w:type="dxa"/>
            <w:tcBorders>
              <w:top w:val="single" w:color="000000" w:sz="4" w:space="0"/>
              <w:left w:val="single" w:color="000000" w:sz="4" w:space="0"/>
              <w:bottom w:val="single" w:color="000000" w:sz="4" w:space="0"/>
              <w:right w:val="single" w:color="000000" w:sz="4" w:space="0"/>
            </w:tcBorders>
          </w:tcPr>
          <w:p>
            <w:pPr>
              <w:pStyle w:val="10"/>
              <w:jc w:val="center"/>
              <w:rPr>
                <w:sz w:val="20"/>
              </w:rPr>
            </w:pPr>
            <w:r>
              <w:rPr>
                <w:w w:val="99"/>
                <w:sz w:val="20"/>
              </w:rPr>
              <w:t>6</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4848" w:type="dxa"/>
            <w:gridSpan w:val="2"/>
            <w:tcBorders>
              <w:top w:val="single" w:color="000000" w:sz="4" w:space="0"/>
              <w:left w:val="single" w:color="000000" w:sz="4" w:space="0"/>
              <w:bottom w:val="single" w:color="000000" w:sz="4" w:space="0"/>
              <w:right w:val="single" w:color="000000" w:sz="4" w:space="0"/>
            </w:tcBorders>
          </w:tcPr>
          <w:p>
            <w:pPr>
              <w:pStyle w:val="10"/>
              <w:ind w:left="14"/>
              <w:rPr>
                <w:sz w:val="20"/>
              </w:rPr>
            </w:pPr>
            <w:r>
              <w:rPr>
                <w:sz w:val="20"/>
              </w:rPr>
              <w:t>合计</w:t>
            </w:r>
          </w:p>
        </w:tc>
        <w:tc>
          <w:tcPr>
            <w:tcW w:w="16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3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44"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29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200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6" w:hRule="atLeast"/>
        </w:trPr>
        <w:tc>
          <w:tcPr>
            <w:tcW w:w="3898"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95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7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37"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444"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29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2005"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bl>
    <w:p>
      <w:pPr>
        <w:spacing w:before="33"/>
        <w:ind w:left="980" w:right="0" w:firstLine="0"/>
        <w:jc w:val="left"/>
        <w:rPr>
          <w:sz w:val="20"/>
        </w:rPr>
      </w:pPr>
      <w:r>
        <w:rPr>
          <w:sz w:val="20"/>
        </w:rPr>
        <w:t>注：本表反映部门本年度政府性基金预算财政拨款收入、支出及结转和结余情况。</w:t>
      </w:r>
    </w:p>
    <w:p>
      <w:pPr>
        <w:pStyle w:val="4"/>
        <w:spacing w:before="135"/>
        <w:ind w:left="1722"/>
      </w:pPr>
      <w:r>
        <w:t>说明：我部门没有政府性基金收入，也没有使用政府性基金安排的支出，故本表无数据。</w:t>
      </w:r>
    </w:p>
    <w:p>
      <w:pPr>
        <w:spacing w:after="0"/>
        <w:sectPr>
          <w:pgSz w:w="16840" w:h="11910" w:orient="landscape"/>
          <w:pgMar w:top="1100" w:right="960" w:bottom="920" w:left="460" w:header="0" w:footer="721" w:gutter="0"/>
          <w:cols w:space="720" w:num="1"/>
        </w:sect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3"/>
        <w:rPr>
          <w:sz w:val="26"/>
        </w:rPr>
      </w:pPr>
    </w:p>
    <w:p>
      <w:pPr>
        <w:pStyle w:val="2"/>
        <w:tabs>
          <w:tab w:val="left" w:pos="2732"/>
        </w:tabs>
        <w:ind w:left="332"/>
      </w:pPr>
      <w:r>
        <w:t>第三部分</w:t>
      </w:r>
      <w:r>
        <w:tab/>
      </w:r>
      <w:r>
        <w:t>2018</w:t>
      </w:r>
      <w:r>
        <w:rPr>
          <w:spacing w:val="-120"/>
        </w:rPr>
        <w:t xml:space="preserve"> </w:t>
      </w:r>
      <w:r>
        <w:t>年度部门决算情况说明</w:t>
      </w:r>
    </w:p>
    <w:p>
      <w:pPr>
        <w:spacing w:after="0"/>
        <w:sectPr>
          <w:footerReference r:id="rId9" w:type="default"/>
          <w:pgSz w:w="11910" w:h="16840"/>
          <w:pgMar w:top="1580" w:right="1200" w:bottom="920" w:left="1480" w:header="0" w:footer="721" w:gutter="0"/>
          <w:cols w:space="720" w:num="1"/>
        </w:sectPr>
      </w:pPr>
    </w:p>
    <w:p>
      <w:pPr>
        <w:pStyle w:val="4"/>
        <w:spacing w:before="32"/>
        <w:ind w:left="961"/>
        <w:rPr>
          <w:rFonts w:hint="eastAsia" w:ascii="黑体" w:eastAsia="黑体"/>
        </w:rPr>
      </w:pPr>
      <w:r>
        <w:rPr>
          <w:rFonts w:hint="eastAsia" w:ascii="黑体" w:eastAsia="黑体"/>
          <w:w w:val="95"/>
        </w:rPr>
        <w:t>一、收入支出决算总体情况说明</w:t>
      </w:r>
    </w:p>
    <w:p>
      <w:pPr>
        <w:pStyle w:val="4"/>
        <w:spacing w:before="181" w:line="345" w:lineRule="auto"/>
        <w:ind w:left="320" w:right="435" w:firstLine="640"/>
      </w:pPr>
      <w:r>
        <w:t>2018</w:t>
      </w:r>
      <w:r>
        <w:rPr>
          <w:spacing w:val="-18"/>
        </w:rPr>
        <w:t xml:space="preserve"> 年度收、支总计均为 </w:t>
      </w:r>
      <w:r>
        <w:t>895.57</w:t>
      </w:r>
      <w:r>
        <w:rPr>
          <w:spacing w:val="-18"/>
        </w:rPr>
        <w:t xml:space="preserve"> 万元。与上年度相比， </w:t>
      </w:r>
      <w:r>
        <w:rPr>
          <w:spacing w:val="2"/>
          <w:w w:val="99"/>
          <w:position w:val="1"/>
        </w:rPr>
        <w:t>收</w:t>
      </w:r>
      <w:r>
        <w:rPr>
          <w:spacing w:val="-149"/>
          <w:w w:val="99"/>
          <w:position w:val="1"/>
        </w:rPr>
        <w:t>、</w:t>
      </w:r>
      <w:r>
        <w:rPr>
          <w:w w:val="99"/>
          <w:position w:val="1"/>
        </w:rPr>
        <w:t>支</w:t>
      </w:r>
      <w:r>
        <w:rPr>
          <w:spacing w:val="2"/>
          <w:w w:val="99"/>
          <w:position w:val="1"/>
        </w:rPr>
        <w:t>总</w:t>
      </w:r>
      <w:r>
        <w:rPr>
          <w:w w:val="99"/>
          <w:position w:val="1"/>
        </w:rPr>
        <w:t>计各</w:t>
      </w:r>
      <w:r>
        <w:rPr>
          <w:spacing w:val="2"/>
          <w:w w:val="99"/>
          <w:position w:val="1"/>
        </w:rPr>
        <w:t>增</w:t>
      </w:r>
      <w:r>
        <w:rPr>
          <w:spacing w:val="-149"/>
          <w:w w:val="99"/>
          <w:position w:val="1"/>
        </w:rPr>
        <w:t>加</w:t>
      </w:r>
      <w:r>
        <w:rPr>
          <w:spacing w:val="-2"/>
          <w:w w:val="99"/>
          <w:position w:val="1"/>
        </w:rPr>
        <w:t>1</w:t>
      </w:r>
      <w:r>
        <w:rPr>
          <w:w w:val="99"/>
          <w:position w:val="1"/>
        </w:rPr>
        <w:t>11</w:t>
      </w:r>
      <w:r>
        <w:rPr>
          <w:spacing w:val="-2"/>
          <w:w w:val="99"/>
          <w:position w:val="1"/>
        </w:rPr>
        <w:t>.</w:t>
      </w:r>
      <w:r>
        <w:rPr>
          <w:w w:val="99"/>
          <w:position w:val="1"/>
        </w:rPr>
        <w:t>08</w:t>
      </w:r>
      <w:r>
        <w:rPr>
          <w:spacing w:val="-81"/>
          <w:position w:val="1"/>
        </w:rPr>
        <w:t xml:space="preserve"> </w:t>
      </w:r>
      <w:r>
        <w:rPr>
          <w:spacing w:val="2"/>
          <w:w w:val="99"/>
          <w:position w:val="1"/>
        </w:rPr>
        <w:t>万</w:t>
      </w:r>
      <w:r>
        <w:rPr>
          <w:w w:val="99"/>
          <w:position w:val="1"/>
        </w:rPr>
        <w:t>元</w:t>
      </w:r>
      <w:r>
        <w:rPr>
          <w:spacing w:val="-149"/>
          <w:w w:val="99"/>
          <w:position w:val="1"/>
        </w:rPr>
        <w:t>，</w:t>
      </w:r>
      <w:r>
        <w:rPr>
          <w:spacing w:val="2"/>
          <w:w w:val="99"/>
          <w:position w:val="1"/>
        </w:rPr>
        <w:t>增</w:t>
      </w:r>
      <w:r>
        <w:rPr>
          <w:spacing w:val="-149"/>
          <w:w w:val="99"/>
          <w:position w:val="1"/>
        </w:rPr>
        <w:t>长</w:t>
      </w:r>
      <w:r>
        <w:rPr>
          <w:w w:val="99"/>
          <w:position w:val="1"/>
        </w:rPr>
        <w:t>1</w:t>
      </w:r>
      <w:r>
        <w:rPr>
          <w:spacing w:val="-2"/>
          <w:w w:val="99"/>
          <w:position w:val="1"/>
        </w:rPr>
        <w:t>4</w:t>
      </w:r>
      <w:r>
        <w:rPr>
          <w:w w:val="99"/>
          <w:position w:val="1"/>
        </w:rPr>
        <w:t>.1</w:t>
      </w:r>
      <w:r>
        <w:rPr>
          <w:spacing w:val="8"/>
          <w:w w:val="99"/>
          <w:position w:val="1"/>
        </w:rPr>
        <w:t>6</w:t>
      </w:r>
      <w:r>
        <w:rPr>
          <w:spacing w:val="8"/>
          <w:w w:val="99"/>
        </w:rPr>
        <w:drawing>
          <wp:inline distT="0" distB="0" distL="0" distR="0">
            <wp:extent cx="85725" cy="1555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w w:val="99"/>
          <w:position w:val="1"/>
        </w:rPr>
        <w:t>。</w:t>
      </w:r>
      <w:r>
        <w:rPr>
          <w:spacing w:val="-12"/>
        </w:rPr>
        <w:t xml:space="preserve">主要原因一是 </w:t>
      </w:r>
      <w:r>
        <w:t>2018</w:t>
      </w:r>
      <w:r>
        <w:rPr>
          <w:spacing w:val="-22"/>
        </w:rPr>
        <w:t xml:space="preserve"> 年机关新招录 </w:t>
      </w:r>
      <w:r>
        <w:t>11</w:t>
      </w:r>
      <w:r>
        <w:rPr>
          <w:spacing w:val="-11"/>
        </w:rPr>
        <w:t xml:space="preserve"> 名公务员，二是机关职</w:t>
      </w:r>
      <w:r>
        <w:rPr>
          <w:spacing w:val="-9"/>
        </w:rPr>
        <w:t>能加强业务量增加，费用相应增加。</w:t>
      </w:r>
    </w:p>
    <w:p>
      <w:pPr>
        <w:pStyle w:val="4"/>
        <w:spacing w:line="408" w:lineRule="exact"/>
        <w:ind w:left="961"/>
        <w:rPr>
          <w:rFonts w:hint="eastAsia" w:ascii="黑体" w:eastAsia="黑体"/>
        </w:rPr>
      </w:pPr>
      <w:r>
        <w:rPr>
          <w:rFonts w:hint="eastAsia" w:ascii="黑体" w:eastAsia="黑体"/>
        </w:rPr>
        <w:t>二、收入决算情况说明</w:t>
      </w:r>
    </w:p>
    <w:p>
      <w:pPr>
        <w:pStyle w:val="4"/>
        <w:spacing w:before="181"/>
        <w:ind w:left="961"/>
      </w:pPr>
      <w:r>
        <w:t>2018 年度收入合计 848.82 万元，其中：财政拨款收入</w:t>
      </w:r>
    </w:p>
    <w:p>
      <w:pPr>
        <w:pStyle w:val="4"/>
        <w:spacing w:before="175"/>
        <w:ind w:left="320"/>
      </w:pPr>
      <w:r>
        <w:rPr>
          <w:position w:val="1"/>
        </w:rPr>
        <w:t>845.48</w:t>
      </w:r>
      <w:r>
        <w:rPr>
          <w:spacing w:val="-80"/>
          <w:position w:val="1"/>
        </w:rPr>
        <w:t xml:space="preserve"> </w:t>
      </w:r>
      <w:r>
        <w:rPr>
          <w:position w:val="1"/>
        </w:rPr>
        <w:t>万元</w:t>
      </w:r>
      <w:r>
        <w:rPr>
          <w:spacing w:val="-3"/>
          <w:position w:val="1"/>
        </w:rPr>
        <w:t>，</w:t>
      </w:r>
      <w:r>
        <w:rPr>
          <w:position w:val="1"/>
        </w:rPr>
        <w:t>占 99.61</w:t>
      </w:r>
      <w:r>
        <w:rPr>
          <w:spacing w:val="10"/>
          <w:w w:val="99"/>
        </w:rPr>
        <w:drawing>
          <wp:inline distT="0" distB="0" distL="0" distR="0">
            <wp:extent cx="85090" cy="155575"/>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2" cstate="print"/>
                    <a:stretch>
                      <a:fillRect/>
                    </a:stretch>
                  </pic:blipFill>
                  <pic:spPr>
                    <a:xfrm>
                      <a:off x="0" y="0"/>
                      <a:ext cx="85724" cy="155575"/>
                    </a:xfrm>
                    <a:prstGeom prst="rect">
                      <a:avLst/>
                    </a:prstGeom>
                  </pic:spPr>
                </pic:pic>
              </a:graphicData>
            </a:graphic>
          </wp:inline>
        </w:drawing>
      </w:r>
      <w:r>
        <w:rPr>
          <w:spacing w:val="-5"/>
          <w:position w:val="1"/>
        </w:rPr>
        <w:t>；</w:t>
      </w:r>
      <w:r>
        <w:rPr>
          <w:position w:val="1"/>
        </w:rPr>
        <w:t>其他收入</w:t>
      </w:r>
      <w:r>
        <w:rPr>
          <w:spacing w:val="-80"/>
          <w:position w:val="1"/>
        </w:rPr>
        <w:t xml:space="preserve"> </w:t>
      </w:r>
      <w:r>
        <w:rPr>
          <w:position w:val="1"/>
        </w:rPr>
        <w:t>3.34</w:t>
      </w:r>
      <w:r>
        <w:rPr>
          <w:spacing w:val="-79"/>
          <w:position w:val="1"/>
        </w:rPr>
        <w:t xml:space="preserve"> </w:t>
      </w:r>
      <w:r>
        <w:rPr>
          <w:position w:val="1"/>
        </w:rPr>
        <w:t>万元</w:t>
      </w:r>
      <w:r>
        <w:rPr>
          <w:spacing w:val="-5"/>
          <w:position w:val="1"/>
        </w:rPr>
        <w:t>，</w:t>
      </w:r>
      <w:r>
        <w:rPr>
          <w:position w:val="1"/>
        </w:rPr>
        <w:t>占</w:t>
      </w:r>
      <w:r>
        <w:rPr>
          <w:spacing w:val="-79"/>
          <w:position w:val="1"/>
        </w:rPr>
        <w:t xml:space="preserve"> </w:t>
      </w:r>
      <w:r>
        <w:rPr>
          <w:position w:val="1"/>
        </w:rPr>
        <w:t>0.39</w:t>
      </w:r>
      <w:r>
        <w:rPr>
          <w:spacing w:val="10"/>
          <w:w w:val="99"/>
        </w:rPr>
        <w:drawing>
          <wp:inline distT="0" distB="0" distL="0" distR="0">
            <wp:extent cx="85725" cy="155575"/>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w:t>
      </w:r>
    </w:p>
    <w:p>
      <w:pPr>
        <w:pStyle w:val="4"/>
        <w:spacing w:before="185"/>
        <w:ind w:left="961"/>
        <w:rPr>
          <w:rFonts w:hint="eastAsia" w:ascii="黑体" w:eastAsia="黑体"/>
        </w:rPr>
      </w:pPr>
      <w:r>
        <w:rPr>
          <w:rFonts w:hint="eastAsia" w:ascii="黑体" w:eastAsia="黑体"/>
        </w:rPr>
        <w:t>三、支出决算情况说明</w:t>
      </w:r>
    </w:p>
    <w:p>
      <w:pPr>
        <w:pStyle w:val="4"/>
        <w:spacing w:before="181"/>
        <w:ind w:left="961"/>
      </w:pPr>
      <w:r>
        <w:t>2018 年度支出合计830.67 万元，其中：基本支出625.30</w:t>
      </w:r>
    </w:p>
    <w:p>
      <w:pPr>
        <w:pStyle w:val="4"/>
        <w:spacing w:before="173"/>
        <w:ind w:left="320"/>
      </w:pPr>
      <w:r>
        <w:rPr>
          <w:position w:val="1"/>
        </w:rPr>
        <w:t>万元，占</w:t>
      </w:r>
      <w:r>
        <w:rPr>
          <w:spacing w:val="5"/>
          <w:position w:val="1"/>
        </w:rPr>
        <w:t xml:space="preserve"> </w:t>
      </w:r>
      <w:r>
        <w:rPr>
          <w:position w:val="1"/>
        </w:rPr>
        <w:t>75.28</w:t>
      </w:r>
      <w:r>
        <w:rPr>
          <w:spacing w:val="10"/>
          <w:w w:val="99"/>
        </w:rPr>
        <w:drawing>
          <wp:inline distT="0" distB="0" distL="0" distR="0">
            <wp:extent cx="85725" cy="155575"/>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；项目支出</w:t>
      </w:r>
      <w:r>
        <w:rPr>
          <w:spacing w:val="-78"/>
          <w:position w:val="1"/>
        </w:rPr>
        <w:t xml:space="preserve"> </w:t>
      </w:r>
      <w:r>
        <w:rPr>
          <w:position w:val="1"/>
        </w:rPr>
        <w:t>205.37</w:t>
      </w:r>
      <w:r>
        <w:rPr>
          <w:spacing w:val="-80"/>
          <w:position w:val="1"/>
        </w:rPr>
        <w:t xml:space="preserve"> </w:t>
      </w:r>
      <w:r>
        <w:rPr>
          <w:position w:val="1"/>
        </w:rPr>
        <w:t>万</w:t>
      </w:r>
      <w:r>
        <w:rPr>
          <w:spacing w:val="-2"/>
          <w:position w:val="1"/>
        </w:rPr>
        <w:t xml:space="preserve"> </w:t>
      </w:r>
      <w:r>
        <w:rPr>
          <w:position w:val="1"/>
        </w:rPr>
        <w:t>元，占</w:t>
      </w:r>
      <w:r>
        <w:rPr>
          <w:spacing w:val="-78"/>
          <w:position w:val="1"/>
        </w:rPr>
        <w:t xml:space="preserve"> </w:t>
      </w:r>
      <w:r>
        <w:rPr>
          <w:position w:val="1"/>
        </w:rPr>
        <w:t>24.72</w:t>
      </w:r>
      <w:r>
        <w:rPr>
          <w:spacing w:val="10"/>
          <w:w w:val="99"/>
        </w:rPr>
        <w:drawing>
          <wp:inline distT="0" distB="0" distL="0" distR="0">
            <wp:extent cx="85725" cy="155575"/>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w:t>
      </w:r>
    </w:p>
    <w:p>
      <w:pPr>
        <w:pStyle w:val="4"/>
        <w:spacing w:before="185"/>
        <w:ind w:left="961"/>
        <w:rPr>
          <w:rFonts w:hint="eastAsia" w:ascii="黑体" w:eastAsia="黑体"/>
        </w:rPr>
      </w:pPr>
      <w:r>
        <w:rPr>
          <w:rFonts w:hint="eastAsia" w:ascii="黑体" w:eastAsia="黑体"/>
        </w:rPr>
        <w:t>四、财政拨款收入支出决算总体情况说明</w:t>
      </w:r>
    </w:p>
    <w:p>
      <w:pPr>
        <w:pStyle w:val="4"/>
        <w:spacing w:before="181" w:line="345" w:lineRule="auto"/>
        <w:ind w:left="320" w:right="596" w:firstLine="640"/>
        <w:jc w:val="both"/>
      </w:pPr>
      <w:r>
        <w:t>2018</w:t>
      </w:r>
      <w:r>
        <w:rPr>
          <w:spacing w:val="-9"/>
        </w:rPr>
        <w:t xml:space="preserve"> 年度财政拨款收、支总计均为 </w:t>
      </w:r>
      <w:r>
        <w:t>891.94</w:t>
      </w:r>
      <w:r>
        <w:rPr>
          <w:spacing w:val="-16"/>
        </w:rPr>
        <w:t xml:space="preserve"> 万元。与上年度相比，财政拨款收、支总计各增加</w:t>
      </w:r>
      <w:r>
        <w:t>107.45</w:t>
      </w:r>
      <w:r>
        <w:rPr>
          <w:spacing w:val="-9"/>
        </w:rPr>
        <w:t xml:space="preserve"> 万</w:t>
      </w:r>
      <w:r>
        <w:rPr>
          <w:spacing w:val="-9"/>
          <w:position w:val="1"/>
        </w:rPr>
        <w:t>元，增</w:t>
      </w:r>
      <w:r>
        <w:rPr>
          <w:spacing w:val="-3"/>
          <w:position w:val="1"/>
        </w:rPr>
        <w:t>长</w:t>
      </w:r>
      <w:r>
        <w:rPr>
          <w:position w:val="1"/>
        </w:rPr>
        <w:t>13.70</w:t>
      </w:r>
      <w:r>
        <w:rPr>
          <w:spacing w:val="10"/>
          <w:w w:val="99"/>
        </w:rPr>
        <w:drawing>
          <wp:inline distT="0" distB="0" distL="0" distR="0">
            <wp:extent cx="85725" cy="155575"/>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spacing w:val="-3"/>
          <w:position w:val="1"/>
        </w:rPr>
        <w:t>。</w:t>
      </w:r>
      <w:r>
        <w:rPr>
          <w:position w:val="1"/>
        </w:rPr>
        <w:t>主要原因一是</w:t>
      </w:r>
      <w:r>
        <w:rPr>
          <w:spacing w:val="-81"/>
          <w:position w:val="1"/>
        </w:rPr>
        <w:t xml:space="preserve"> </w:t>
      </w:r>
      <w:r>
        <w:rPr>
          <w:position w:val="1"/>
        </w:rPr>
        <w:t>2018</w:t>
      </w:r>
      <w:r>
        <w:rPr>
          <w:spacing w:val="-83"/>
          <w:position w:val="1"/>
        </w:rPr>
        <w:t xml:space="preserve"> </w:t>
      </w:r>
      <w:r>
        <w:rPr>
          <w:position w:val="1"/>
        </w:rPr>
        <w:t>年机关新招</w:t>
      </w:r>
      <w:r>
        <w:rPr>
          <w:spacing w:val="-5"/>
        </w:rPr>
        <w:t xml:space="preserve">录 </w:t>
      </w:r>
      <w:r>
        <w:t>11</w:t>
      </w:r>
      <w:r>
        <w:rPr>
          <w:spacing w:val="-4"/>
        </w:rPr>
        <w:t xml:space="preserve"> 名公务员，二是机关职能加强业务量增加，费用相应</w:t>
      </w:r>
      <w:r>
        <w:t>增加。</w:t>
      </w:r>
    </w:p>
    <w:p>
      <w:pPr>
        <w:pStyle w:val="4"/>
        <w:spacing w:line="408" w:lineRule="exact"/>
        <w:ind w:left="961"/>
        <w:rPr>
          <w:rFonts w:hint="eastAsia" w:ascii="黑体" w:eastAsia="黑体"/>
        </w:rPr>
      </w:pPr>
      <w:r>
        <w:rPr>
          <w:rFonts w:hint="eastAsia" w:ascii="黑体" w:eastAsia="黑体"/>
        </w:rPr>
        <w:t>五、一般公共预算财政拨款支出决算情况说明</w:t>
      </w:r>
    </w:p>
    <w:p>
      <w:pPr>
        <w:pStyle w:val="3"/>
        <w:spacing w:before="75"/>
      </w:pPr>
      <w:r>
        <w:t>（一）总体情况。</w:t>
      </w:r>
    </w:p>
    <w:p>
      <w:pPr>
        <w:pStyle w:val="4"/>
        <w:spacing w:before="181" w:line="345" w:lineRule="auto"/>
        <w:ind w:left="320" w:right="596" w:firstLine="640"/>
        <w:jc w:val="both"/>
        <w:rPr>
          <w:rFonts w:hint="eastAsia"/>
          <w:lang w:eastAsia="zh-CN"/>
        </w:rPr>
        <w:sectPr>
          <w:pgSz w:w="11910" w:h="16840"/>
          <w:pgMar w:top="1540" w:right="1200" w:bottom="920" w:left="1480" w:header="0" w:footer="721" w:gutter="0"/>
          <w:cols w:space="720" w:num="1"/>
        </w:sectPr>
      </w:pPr>
      <w:r>
        <w:t>2018 年度一般公共预算财政拨款支出 830.04 万元，</w:t>
      </w:r>
      <w:r>
        <w:rPr>
          <w:rFonts w:hint="eastAsia"/>
          <w:lang w:eastAsia="zh-CN"/>
        </w:rPr>
        <w:t>基本支出</w:t>
      </w:r>
      <w:r>
        <w:rPr>
          <w:rFonts w:hint="eastAsia"/>
          <w:lang w:val="en-US" w:eastAsia="zh-CN"/>
        </w:rPr>
        <w:t>624.67万元，</w:t>
      </w:r>
      <w:r>
        <w:t xml:space="preserve">占本年支出合计的 </w:t>
      </w:r>
      <w:r>
        <w:rPr>
          <w:rFonts w:hint="eastAsia"/>
          <w:lang w:val="en-US" w:eastAsia="zh-CN"/>
        </w:rPr>
        <w:t>75.26</w:t>
      </w:r>
      <w:r>
        <w:drawing>
          <wp:inline distT="0" distB="0" distL="0" distR="0">
            <wp:extent cx="85725" cy="155575"/>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t>。</w:t>
      </w:r>
      <w:r>
        <w:t>与上年度相比，</w:t>
      </w:r>
      <w:r>
        <w:t xml:space="preserve">一般公共预算财政拨款支出增加189.80 </w:t>
      </w:r>
      <w:r>
        <w:t>万元，增长29.65</w:t>
      </w:r>
      <w:r>
        <w:drawing>
          <wp:inline distT="0" distB="0" distL="0" distR="0">
            <wp:extent cx="85725" cy="155575"/>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t>。</w:t>
      </w:r>
    </w:p>
    <w:p>
      <w:pPr>
        <w:pStyle w:val="4"/>
        <w:spacing w:before="181" w:line="345" w:lineRule="auto"/>
        <w:ind w:left="320" w:right="596" w:firstLine="640"/>
        <w:jc w:val="both"/>
      </w:pPr>
    </w:p>
    <w:p>
      <w:pPr>
        <w:pStyle w:val="4"/>
        <w:spacing w:before="181" w:line="345" w:lineRule="auto"/>
        <w:ind w:left="320" w:right="596" w:firstLine="640"/>
        <w:jc w:val="both"/>
        <w:rPr>
          <w:rFonts w:hint="eastAsia"/>
          <w:lang w:val="en-US" w:eastAsia="zh-CN"/>
        </w:rPr>
      </w:pPr>
      <w:r>
        <w:t xml:space="preserve">主要原因一是 </w:t>
      </w:r>
      <w:r>
        <w:t xml:space="preserve">2018 年机关新招录 </w:t>
      </w:r>
      <w:r>
        <w:t>11 名公务员，二是机关职能加强业务量增加，费用相应增加。</w:t>
      </w:r>
      <w:r>
        <w:rPr>
          <w:rFonts w:hint="eastAsia"/>
          <w:lang w:eastAsia="zh-CN"/>
        </w:rPr>
        <w:t>项目支出</w:t>
      </w:r>
      <w:r>
        <w:rPr>
          <w:rFonts w:hint="eastAsia"/>
          <w:lang w:val="en-US" w:eastAsia="zh-CN"/>
        </w:rPr>
        <w:t>205.37万元，占本年支出24.74%.</w:t>
      </w:r>
    </w:p>
    <w:p>
      <w:pPr>
        <w:pStyle w:val="3"/>
        <w:spacing w:before="80"/>
      </w:pPr>
      <w:r>
        <w:t>（二）结构情况。</w:t>
      </w:r>
    </w:p>
    <w:p>
      <w:pPr>
        <w:pStyle w:val="4"/>
        <w:spacing w:before="108"/>
        <w:ind w:right="596"/>
        <w:jc w:val="right"/>
      </w:pPr>
      <w:r>
        <w:t>2018</w:t>
      </w:r>
      <w:r>
        <w:rPr>
          <w:spacing w:val="-12"/>
        </w:rPr>
        <w:t xml:space="preserve"> 年度一般公共预算财政拨款支出 </w:t>
      </w:r>
      <w:r>
        <w:t>830.04</w:t>
      </w:r>
      <w:r>
        <w:rPr>
          <w:spacing w:val="-14"/>
        </w:rPr>
        <w:t xml:space="preserve"> 万元，主</w:t>
      </w:r>
    </w:p>
    <w:p>
      <w:pPr>
        <w:pStyle w:val="4"/>
        <w:spacing w:before="178"/>
        <w:ind w:right="598"/>
        <w:jc w:val="right"/>
      </w:pPr>
      <w:r>
        <w:t>要用于以下方面：一般公共服务（类）</w:t>
      </w:r>
      <w:r>
        <w:rPr>
          <w:spacing w:val="-4"/>
        </w:rPr>
        <w:t xml:space="preserve">支出 </w:t>
      </w:r>
      <w:r>
        <w:t>830.04</w:t>
      </w:r>
      <w:r>
        <w:rPr>
          <w:spacing w:val="-3"/>
        </w:rPr>
        <w:t xml:space="preserve"> 万元，</w:t>
      </w:r>
    </w:p>
    <w:p>
      <w:pPr>
        <w:pStyle w:val="4"/>
        <w:spacing w:before="175"/>
        <w:ind w:left="320"/>
      </w:pPr>
      <w:r>
        <w:rPr>
          <w:position w:val="1"/>
        </w:rPr>
        <w:t>占</w:t>
      </w:r>
      <w:r>
        <w:rPr>
          <w:spacing w:val="-79"/>
          <w:position w:val="1"/>
        </w:rPr>
        <w:t xml:space="preserve"> </w:t>
      </w:r>
      <w:r>
        <w:rPr>
          <w:spacing w:val="2"/>
          <w:position w:val="1"/>
        </w:rPr>
        <w:t>100</w:t>
      </w:r>
      <w:r>
        <w:rPr>
          <w:spacing w:val="8"/>
          <w:w w:val="99"/>
        </w:rPr>
        <w:drawing>
          <wp:inline distT="0" distB="0" distL="0" distR="0">
            <wp:extent cx="85725" cy="155575"/>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w:t>
      </w:r>
    </w:p>
    <w:p>
      <w:pPr>
        <w:pStyle w:val="3"/>
        <w:spacing w:before="80"/>
      </w:pPr>
      <w:r>
        <w:t>（三）具体情况。</w:t>
      </w:r>
    </w:p>
    <w:p>
      <w:pPr>
        <w:pStyle w:val="4"/>
        <w:spacing w:before="108"/>
        <w:ind w:left="961"/>
      </w:pPr>
      <w:r>
        <w:t>2018</w:t>
      </w:r>
      <w:r>
        <w:rPr>
          <w:spacing w:val="35"/>
        </w:rPr>
        <w:t xml:space="preserve"> 年度一般公共预算财政拨款支出年初预算为</w:t>
      </w:r>
    </w:p>
    <w:p>
      <w:pPr>
        <w:pStyle w:val="4"/>
        <w:spacing w:before="180"/>
        <w:ind w:left="320"/>
      </w:pPr>
      <w:r>
        <w:t>812.77</w:t>
      </w:r>
      <w:r>
        <w:rPr>
          <w:spacing w:val="4"/>
        </w:rPr>
        <w:t xml:space="preserve"> 万元，支出决算为 </w:t>
      </w:r>
      <w:r>
        <w:t>830.04</w:t>
      </w:r>
      <w:r>
        <w:rPr>
          <w:spacing w:val="5"/>
        </w:rPr>
        <w:t xml:space="preserve"> 万元，完成年初预算的</w:t>
      </w:r>
    </w:p>
    <w:p>
      <w:pPr>
        <w:pStyle w:val="4"/>
        <w:spacing w:before="176" w:line="348" w:lineRule="auto"/>
        <w:ind w:left="320" w:right="584"/>
      </w:pPr>
      <w:r>
        <w:rPr>
          <w:position w:val="1"/>
        </w:rPr>
        <w:t>102.12</w:t>
      </w:r>
      <w:r>
        <w:rPr>
          <w:spacing w:val="-156"/>
          <w:position w:val="1"/>
        </w:rPr>
        <w:t xml:space="preserve"> </w:t>
      </w:r>
      <w:r>
        <w:rPr>
          <w:spacing w:val="9"/>
          <w:w w:val="99"/>
        </w:rPr>
        <w:drawing>
          <wp:inline distT="0" distB="0" distL="0" distR="0">
            <wp:extent cx="85725" cy="155575"/>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spacing w:val="7"/>
          <w:position w:val="1"/>
        </w:rPr>
        <w:t>。决算数与年初</w:t>
      </w:r>
      <w:r>
        <w:rPr>
          <w:spacing w:val="9"/>
          <w:position w:val="1"/>
        </w:rPr>
        <w:t>预</w:t>
      </w:r>
      <w:r>
        <w:rPr>
          <w:spacing w:val="7"/>
          <w:position w:val="1"/>
        </w:rPr>
        <w:t>算数存在差异</w:t>
      </w:r>
      <w:r>
        <w:rPr>
          <w:spacing w:val="9"/>
          <w:position w:val="1"/>
        </w:rPr>
        <w:t>的</w:t>
      </w:r>
      <w:r>
        <w:rPr>
          <w:spacing w:val="7"/>
          <w:position w:val="1"/>
        </w:rPr>
        <w:t>主要原因</w:t>
      </w:r>
      <w:r>
        <w:rPr>
          <w:spacing w:val="11"/>
          <w:position w:val="1"/>
        </w:rPr>
        <w:t>：</w:t>
      </w:r>
      <w:r>
        <w:rPr>
          <w:spacing w:val="9"/>
          <w:position w:val="1"/>
        </w:rPr>
        <w:t>单位</w:t>
      </w:r>
      <w:r>
        <w:rPr>
          <w:spacing w:val="-27"/>
        </w:rPr>
        <w:t xml:space="preserve">单位 </w:t>
      </w:r>
      <w:r>
        <w:t>2018</w:t>
      </w:r>
      <w:r>
        <w:rPr>
          <w:spacing w:val="-53"/>
        </w:rPr>
        <w:t xml:space="preserve"> 年 </w:t>
      </w:r>
      <w:r>
        <w:t>8</w:t>
      </w:r>
      <w:r>
        <w:rPr>
          <w:spacing w:val="-33"/>
        </w:rPr>
        <w:t xml:space="preserve"> 月招录 </w:t>
      </w:r>
      <w:r>
        <w:t>11</w:t>
      </w:r>
      <w:r>
        <w:rPr>
          <w:spacing w:val="-10"/>
        </w:rPr>
        <w:t xml:space="preserve"> 名公务员经费增加。</w:t>
      </w:r>
    </w:p>
    <w:p>
      <w:pPr>
        <w:pStyle w:val="4"/>
        <w:spacing w:before="181" w:line="345" w:lineRule="auto"/>
        <w:ind w:left="320" w:right="596" w:firstLine="640"/>
        <w:jc w:val="both"/>
        <w:rPr>
          <w:rFonts w:hint="eastAsia"/>
        </w:rPr>
      </w:pPr>
      <w:r>
        <w:rPr>
          <w:rFonts w:hint="eastAsia"/>
          <w:b/>
          <w:bCs/>
        </w:rPr>
        <w:t>1.医疗卫生与计划生育支出（类）食品和药品监督管理事务（款）行政运行（项）</w:t>
      </w:r>
      <w:r>
        <w:rPr>
          <w:rFonts w:hint="eastAsia"/>
        </w:rPr>
        <w:t>，年初预算为 443.24 万元，支出决算为 624.67 万元，完成年初预算的 140.93</w:t>
      </w:r>
      <w:r>
        <w:rPr>
          <w:rFonts w:hint="eastAsia"/>
          <w:lang w:val="en-US" w:eastAsia="zh-CN"/>
        </w:rPr>
        <w:t>%</w:t>
      </w:r>
      <w:r>
        <w:rPr>
          <w:rFonts w:hint="eastAsia"/>
        </w:rPr>
        <w:t xml:space="preserve"> 。决算数与年初预算数存在差异的主要原因是支出决算把2080505 机关基本养老保险、2082702 财政对工伤保险基金的补助、2082703 财政对生育保险基金的补助、2101101 行政单位医疗、2210201 住房公积金 5 个科目的支出并入 2101001 行政运行科目。</w:t>
      </w:r>
    </w:p>
    <w:p>
      <w:pPr>
        <w:pStyle w:val="4"/>
        <w:spacing w:before="181" w:line="345" w:lineRule="auto"/>
        <w:ind w:left="320" w:right="596" w:firstLine="640"/>
        <w:jc w:val="both"/>
        <w:rPr>
          <w:rFonts w:hint="eastAsia"/>
        </w:rPr>
      </w:pPr>
      <w:r>
        <w:rPr>
          <w:rFonts w:hint="eastAsia"/>
          <w:b/>
          <w:bCs/>
        </w:rPr>
        <w:t>2.医疗卫生与计划生育支出（类）食品和药品监督管理事务（款）药品事务（项）</w:t>
      </w:r>
      <w:r>
        <w:rPr>
          <w:rFonts w:hint="eastAsia"/>
        </w:rPr>
        <w:t>。年初预算为 10 万元，支出决算为 10 万元，完成年初预算的 100</w:t>
      </w:r>
      <w:r>
        <w:rPr>
          <w:rFonts w:hint="eastAsia"/>
          <w:lang w:val="en-US" w:eastAsia="zh-CN"/>
        </w:rPr>
        <w:t>%</w:t>
      </w:r>
      <w:r>
        <w:rPr>
          <w:rFonts w:hint="eastAsia"/>
        </w:rPr>
        <w:t>。</w:t>
      </w:r>
    </w:p>
    <w:p>
      <w:pPr>
        <w:pStyle w:val="4"/>
        <w:spacing w:before="181" w:line="345" w:lineRule="auto"/>
        <w:ind w:left="320" w:right="596" w:firstLine="640"/>
        <w:jc w:val="both"/>
        <w:rPr>
          <w:rFonts w:hint="eastAsia"/>
        </w:rPr>
      </w:pPr>
      <w:r>
        <w:rPr>
          <w:rFonts w:hint="eastAsia"/>
          <w:b/>
          <w:bCs/>
        </w:rPr>
        <w:t>3.医疗卫生与计划生育支出（类）食品和药品监督管理事务（款）医疗器械事务（项）</w:t>
      </w:r>
      <w:r>
        <w:rPr>
          <w:rFonts w:hint="eastAsia"/>
        </w:rPr>
        <w:t>，年初预算为 10 万元，支出决算为 10 万元，完成年初预算的 100</w:t>
      </w:r>
      <w:r>
        <w:rPr>
          <w:rFonts w:hint="eastAsia"/>
          <w:lang w:val="en-US" w:eastAsia="zh-CN"/>
        </w:rPr>
        <w:t>%</w:t>
      </w:r>
      <w:r>
        <w:rPr>
          <w:rFonts w:hint="eastAsia"/>
        </w:rPr>
        <w:t>。</w:t>
      </w:r>
    </w:p>
    <w:p>
      <w:pPr>
        <w:pStyle w:val="4"/>
        <w:spacing w:before="181" w:line="345" w:lineRule="auto"/>
        <w:ind w:left="320" w:right="596" w:firstLine="640"/>
        <w:jc w:val="both"/>
        <w:rPr>
          <w:rFonts w:hint="eastAsia"/>
        </w:rPr>
      </w:pPr>
      <w:r>
        <w:rPr>
          <w:rFonts w:hint="eastAsia"/>
          <w:b/>
          <w:bCs/>
        </w:rPr>
        <w:t>4.医疗卫生与计划生育支出（类）食品和药品监督管理事务（款）食品安全事务（项）</w:t>
      </w:r>
      <w:r>
        <w:rPr>
          <w:rFonts w:hint="eastAsia"/>
        </w:rPr>
        <w:t>，年初预算为 25 万元，支出决算为 25 万元，完成年初预算的 100</w:t>
      </w:r>
      <w:r>
        <w:rPr>
          <w:rFonts w:hint="eastAsia"/>
          <w:lang w:val="en-US" w:eastAsia="zh-CN"/>
        </w:rPr>
        <w:t>%</w:t>
      </w:r>
      <w:r>
        <w:rPr>
          <w:rFonts w:hint="eastAsia"/>
        </w:rPr>
        <w:t>。</w:t>
      </w:r>
    </w:p>
    <w:p>
      <w:pPr>
        <w:pStyle w:val="4"/>
        <w:spacing w:before="181" w:line="345" w:lineRule="auto"/>
        <w:ind w:left="320" w:right="596" w:firstLine="640"/>
        <w:jc w:val="both"/>
        <w:rPr>
          <w:rFonts w:hint="eastAsia"/>
        </w:rPr>
      </w:pPr>
      <w:r>
        <w:rPr>
          <w:rFonts w:hint="eastAsia"/>
          <w:b/>
          <w:bCs/>
        </w:rPr>
        <w:t>5.医疗卫生与计划生育支出（类）食品和药品监督管理事务（款）其他食品和药品监督管理事务支出（项），</w:t>
      </w:r>
      <w:r>
        <w:rPr>
          <w:rFonts w:hint="eastAsia"/>
        </w:rPr>
        <w:t>年初预算为 182.30 万元，支出决算为 160.37 万元，完成年初预算的 87.97</w:t>
      </w:r>
      <w:r>
        <w:rPr>
          <w:rFonts w:hint="eastAsia"/>
          <w:lang w:val="en-US" w:eastAsia="zh-CN"/>
        </w:rPr>
        <w:t>%</w:t>
      </w:r>
      <w:r>
        <w:rPr>
          <w:rFonts w:hint="eastAsia"/>
        </w:rPr>
        <w:t>。决算数与年初预算数存在差异的主要原因是基层所建设资金支出压缩。</w:t>
      </w:r>
    </w:p>
    <w:p>
      <w:pPr>
        <w:pStyle w:val="4"/>
        <w:spacing w:before="181" w:line="345" w:lineRule="auto"/>
        <w:ind w:left="320" w:right="596" w:firstLine="640"/>
        <w:jc w:val="both"/>
        <w:rPr>
          <w:rFonts w:hint="eastAsia"/>
          <w:b/>
          <w:bCs/>
        </w:rPr>
      </w:pPr>
      <w:r>
        <w:rPr>
          <w:rFonts w:hint="eastAsia"/>
          <w:b/>
          <w:bCs/>
        </w:rPr>
        <w:t>六、一般公共预算财政拨款基本支出决算情况说明</w:t>
      </w:r>
    </w:p>
    <w:p>
      <w:pPr>
        <w:pStyle w:val="4"/>
        <w:spacing w:before="181"/>
        <w:ind w:left="961"/>
      </w:pPr>
      <w:r>
        <w:t>2018 年度一般公共预算财政拨款基本支出624.67 万元。</w:t>
      </w:r>
    </w:p>
    <w:p>
      <w:pPr>
        <w:pStyle w:val="4"/>
        <w:spacing w:before="180" w:line="345" w:lineRule="auto"/>
        <w:ind w:left="320" w:right="436"/>
      </w:pPr>
      <w:r>
        <w:rPr>
          <w:spacing w:val="-18"/>
        </w:rPr>
        <w:t xml:space="preserve">其中：人员经费 </w:t>
      </w:r>
      <w:r>
        <w:t>590</w:t>
      </w:r>
      <w:r>
        <w:rPr>
          <w:spacing w:val="-16"/>
        </w:rPr>
        <w:t xml:space="preserve"> 万元，主要包括：基本工资、津贴补贴、</w:t>
      </w:r>
      <w:r>
        <w:rPr>
          <w:spacing w:val="-6"/>
        </w:rPr>
        <w:t>奖金、伙食补助费、机关事业单位基本养老保险缴费、职工</w:t>
      </w:r>
      <w:r>
        <w:rPr>
          <w:spacing w:val="-23"/>
        </w:rPr>
        <w:t>基本医疗保险缴费、住房公积金、生活补助</w:t>
      </w:r>
      <w:r>
        <w:rPr>
          <w:rFonts w:hint="eastAsia"/>
          <w:spacing w:val="-23"/>
          <w:lang w:eastAsia="zh-CN"/>
        </w:rPr>
        <w:t>。</w:t>
      </w:r>
      <w:r>
        <w:rPr>
          <w:spacing w:val="-23"/>
        </w:rPr>
        <w:t xml:space="preserve">公用经费 </w:t>
      </w:r>
      <w:r>
        <w:t>34.67 万元，主要包括：办公费、印刷费、手续费、水费、电费、</w:t>
      </w:r>
      <w:r>
        <w:rPr>
          <w:spacing w:val="-1"/>
        </w:rPr>
        <w:t>邮电费、差旅费、维修</w:t>
      </w:r>
      <w:r>
        <w:t>（护</w:t>
      </w:r>
      <w:r>
        <w:rPr>
          <w:spacing w:val="-3"/>
        </w:rPr>
        <w:t>）</w:t>
      </w:r>
      <w:r>
        <w:rPr>
          <w:spacing w:val="-2"/>
        </w:rPr>
        <w:t>费、公务接待费、劳务费、工</w:t>
      </w:r>
      <w:r>
        <w:rPr>
          <w:spacing w:val="-5"/>
        </w:rPr>
        <w:t>会经费、公务用车运行维护费、其他商品和服务支出、办公设备购置。</w:t>
      </w:r>
    </w:p>
    <w:p>
      <w:pPr>
        <w:pStyle w:val="4"/>
        <w:spacing w:line="343" w:lineRule="auto"/>
        <w:ind w:left="320" w:right="555" w:firstLine="640"/>
        <w:rPr>
          <w:rFonts w:hint="eastAsia" w:ascii="黑体" w:hAnsi="黑体" w:eastAsia="黑体"/>
        </w:rPr>
      </w:pPr>
      <w:r>
        <w:rPr>
          <w:rFonts w:hint="eastAsia" w:ascii="黑体" w:hAnsi="黑体" w:eastAsia="黑体"/>
        </w:rPr>
        <w:t>七、一般公共预算财政拨款“三公”经费支出决算情况说明</w:t>
      </w:r>
    </w:p>
    <w:p>
      <w:pPr>
        <w:pStyle w:val="3"/>
        <w:spacing w:line="489" w:lineRule="exact"/>
      </w:pPr>
      <w:r>
        <w:t>（一）“三公”经费财政拨款支出决算总体情况说明。</w:t>
      </w:r>
    </w:p>
    <w:p>
      <w:pPr>
        <w:pStyle w:val="4"/>
        <w:spacing w:before="106"/>
        <w:ind w:left="961"/>
      </w:pPr>
      <w:r>
        <w:t>2018 年度“三公”经费财政拨款支出预算为 103.47 万</w:t>
      </w:r>
    </w:p>
    <w:p>
      <w:pPr>
        <w:pStyle w:val="4"/>
        <w:spacing w:before="185"/>
        <w:ind w:left="320"/>
      </w:pPr>
      <w:r>
        <w:t>元，支出决算为</w:t>
      </w:r>
      <w:r>
        <w:rPr>
          <w:spacing w:val="-81"/>
        </w:rPr>
        <w:t xml:space="preserve"> </w:t>
      </w:r>
      <w:r>
        <w:t>103.47</w:t>
      </w:r>
      <w:r>
        <w:rPr>
          <w:spacing w:val="-81"/>
        </w:rPr>
        <w:t xml:space="preserve"> </w:t>
      </w:r>
      <w:r>
        <w:t>万元，完成预算的</w:t>
      </w:r>
      <w:r>
        <w:rPr>
          <w:spacing w:val="-81"/>
        </w:rPr>
        <w:t xml:space="preserve"> </w:t>
      </w:r>
      <w:r>
        <w:rPr>
          <w:spacing w:val="3"/>
        </w:rPr>
        <w:t>100</w:t>
      </w:r>
      <w:r>
        <w:rPr>
          <w:spacing w:val="-160"/>
        </w:rPr>
        <w:t xml:space="preserve"> </w:t>
      </w:r>
      <w:r>
        <w:rPr>
          <w:spacing w:val="8"/>
          <w:w w:val="99"/>
        </w:rPr>
        <w:drawing>
          <wp:inline distT="0" distB="0" distL="0" distR="0">
            <wp:extent cx="85725" cy="155575"/>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t>。</w:t>
      </w:r>
    </w:p>
    <w:p>
      <w:pPr>
        <w:pStyle w:val="3"/>
        <w:spacing w:before="70"/>
      </w:pPr>
      <w:r>
        <w:t>（二）“三公”经费财政拨款支出决算具体情况说明。</w:t>
      </w:r>
    </w:p>
    <w:p>
      <w:pPr>
        <w:pStyle w:val="4"/>
        <w:spacing w:before="108"/>
        <w:ind w:right="598"/>
        <w:jc w:val="right"/>
      </w:pPr>
      <w:r>
        <w:t>2018</w:t>
      </w:r>
      <w:r>
        <w:rPr>
          <w:spacing w:val="-14"/>
        </w:rPr>
        <w:t xml:space="preserve"> 年度“三公”经费财政拨款支出决算中，因公出国</w:t>
      </w:r>
    </w:p>
    <w:p>
      <w:pPr>
        <w:pStyle w:val="4"/>
        <w:spacing w:before="178"/>
        <w:ind w:right="600"/>
        <w:jc w:val="right"/>
      </w:pPr>
      <w:r>
        <w:t>（境</w:t>
      </w:r>
      <w:r>
        <w:rPr>
          <w:spacing w:val="-8"/>
        </w:rPr>
        <w:t>）</w:t>
      </w:r>
      <w:r>
        <w:rPr>
          <w:spacing w:val="-14"/>
        </w:rPr>
        <w:t xml:space="preserve">费支出决算 </w:t>
      </w:r>
      <w:r>
        <w:t>0</w:t>
      </w:r>
      <w:r>
        <w:rPr>
          <w:spacing w:val="-10"/>
        </w:rPr>
        <w:t xml:space="preserve"> 万元，公务用车购置及运行费支出决算</w:t>
      </w:r>
    </w:p>
    <w:p>
      <w:pPr>
        <w:pStyle w:val="4"/>
        <w:spacing w:before="175" w:line="345" w:lineRule="auto"/>
        <w:ind w:left="320" w:right="436"/>
      </w:pPr>
      <w:r>
        <w:rPr>
          <w:position w:val="1"/>
        </w:rPr>
        <w:t>103.17</w:t>
      </w:r>
      <w:r>
        <w:rPr>
          <w:spacing w:val="-61"/>
          <w:position w:val="1"/>
        </w:rPr>
        <w:t xml:space="preserve"> </w:t>
      </w:r>
      <w:r>
        <w:rPr>
          <w:position w:val="1"/>
        </w:rPr>
        <w:t>万元，完成预算的</w:t>
      </w:r>
      <w:r>
        <w:rPr>
          <w:spacing w:val="-57"/>
          <w:position w:val="1"/>
        </w:rPr>
        <w:t xml:space="preserve"> </w:t>
      </w:r>
      <w:r>
        <w:rPr>
          <w:spacing w:val="2"/>
          <w:position w:val="1"/>
        </w:rPr>
        <w:t>100</w:t>
      </w:r>
      <w:r>
        <w:rPr>
          <w:spacing w:val="10"/>
          <w:w w:val="99"/>
        </w:rPr>
        <w:drawing>
          <wp:inline distT="0" distB="0" distL="0" distR="0">
            <wp:extent cx="85725" cy="155575"/>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，占</w:t>
      </w:r>
      <w:r>
        <w:rPr>
          <w:spacing w:val="-58"/>
          <w:position w:val="1"/>
        </w:rPr>
        <w:t xml:space="preserve"> </w:t>
      </w:r>
      <w:r>
        <w:rPr>
          <w:spacing w:val="3"/>
          <w:position w:val="1"/>
        </w:rPr>
        <w:t>100</w:t>
      </w:r>
      <w:r>
        <w:rPr>
          <w:spacing w:val="11"/>
          <w:w w:val="99"/>
        </w:rPr>
        <w:drawing>
          <wp:inline distT="0" distB="0" distL="0" distR="0">
            <wp:extent cx="85725" cy="155575"/>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；公务接待费支出决算</w:t>
      </w:r>
      <w:r>
        <w:rPr>
          <w:spacing w:val="-81"/>
          <w:position w:val="1"/>
        </w:rPr>
        <w:t xml:space="preserve"> </w:t>
      </w:r>
      <w:r>
        <w:rPr>
          <w:position w:val="1"/>
        </w:rPr>
        <w:t>0.3</w:t>
      </w:r>
      <w:r>
        <w:rPr>
          <w:spacing w:val="-82"/>
          <w:position w:val="1"/>
        </w:rPr>
        <w:t xml:space="preserve"> </w:t>
      </w:r>
      <w:r>
        <w:rPr>
          <w:position w:val="1"/>
        </w:rPr>
        <w:t>万元</w:t>
      </w:r>
      <w:r>
        <w:rPr>
          <w:spacing w:val="-5"/>
          <w:position w:val="1"/>
        </w:rPr>
        <w:t>，</w:t>
      </w:r>
      <w:r>
        <w:rPr>
          <w:position w:val="1"/>
        </w:rPr>
        <w:t>完成预算的</w:t>
      </w:r>
      <w:r>
        <w:rPr>
          <w:spacing w:val="-80"/>
          <w:position w:val="1"/>
        </w:rPr>
        <w:t xml:space="preserve"> </w:t>
      </w:r>
      <w:r>
        <w:rPr>
          <w:spacing w:val="3"/>
          <w:position w:val="1"/>
        </w:rPr>
        <w:t>100</w:t>
      </w:r>
      <w:r>
        <w:rPr>
          <w:spacing w:val="11"/>
          <w:w w:val="99"/>
        </w:rPr>
        <w:drawing>
          <wp:inline distT="0" distB="0" distL="0" distR="0">
            <wp:extent cx="85725" cy="155575"/>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spacing w:val="-3"/>
          <w:position w:val="1"/>
        </w:rPr>
        <w:t>，</w:t>
      </w:r>
      <w:r>
        <w:rPr>
          <w:position w:val="1"/>
        </w:rPr>
        <w:t>占</w:t>
      </w:r>
      <w:r>
        <w:rPr>
          <w:spacing w:val="-82"/>
          <w:position w:val="1"/>
        </w:rPr>
        <w:t xml:space="preserve"> </w:t>
      </w:r>
      <w:r>
        <w:rPr>
          <w:spacing w:val="3"/>
          <w:position w:val="1"/>
        </w:rPr>
        <w:t>100</w:t>
      </w:r>
      <w:r>
        <w:rPr>
          <w:spacing w:val="11"/>
          <w:w w:val="99"/>
        </w:rPr>
        <w:drawing>
          <wp:inline distT="0" distB="0" distL="0" distR="0">
            <wp:extent cx="85725" cy="155575"/>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spacing w:val="-3"/>
          <w:position w:val="1"/>
        </w:rPr>
        <w:t>。</w:t>
      </w:r>
      <w:r>
        <w:rPr>
          <w:position w:val="1"/>
        </w:rPr>
        <w:t>具体情况如下：</w:t>
      </w:r>
    </w:p>
    <w:p>
      <w:pPr>
        <w:pStyle w:val="9"/>
        <w:numPr>
          <w:ilvl w:val="0"/>
          <w:numId w:val="3"/>
        </w:numPr>
        <w:tabs>
          <w:tab w:val="left" w:pos="1446"/>
        </w:tabs>
        <w:spacing w:before="0" w:after="0" w:line="493" w:lineRule="exact"/>
        <w:ind w:left="1445" w:right="0" w:hanging="483"/>
        <w:jc w:val="left"/>
        <w:rPr>
          <w:sz w:val="32"/>
        </w:rPr>
      </w:pPr>
      <w:r>
        <w:rPr>
          <w:rFonts w:hint="eastAsia" w:ascii="微软雅黑" w:eastAsia="微软雅黑"/>
          <w:b/>
          <w:sz w:val="32"/>
        </w:rPr>
        <w:t>因公出国（境）</w:t>
      </w:r>
      <w:r>
        <w:rPr>
          <w:rFonts w:hint="eastAsia" w:ascii="微软雅黑" w:eastAsia="微软雅黑"/>
          <w:b/>
          <w:spacing w:val="4"/>
          <w:sz w:val="32"/>
        </w:rPr>
        <w:t>费</w:t>
      </w:r>
      <w:r>
        <w:rPr>
          <w:spacing w:val="-3"/>
          <w:sz w:val="32"/>
        </w:rPr>
        <w:t xml:space="preserve">年初预算为 </w:t>
      </w:r>
      <w:r>
        <w:rPr>
          <w:sz w:val="32"/>
        </w:rPr>
        <w:t>0</w:t>
      </w:r>
      <w:r>
        <w:rPr>
          <w:spacing w:val="-3"/>
          <w:sz w:val="32"/>
        </w:rPr>
        <w:t xml:space="preserve"> 万元。全年因公出</w:t>
      </w:r>
    </w:p>
    <w:p>
      <w:pPr>
        <w:pStyle w:val="4"/>
        <w:spacing w:before="103"/>
        <w:ind w:left="320"/>
      </w:pPr>
      <w:r>
        <w:t>国（境）团组 0 个，累计 0 人次。</w:t>
      </w:r>
    </w:p>
    <w:p>
      <w:pPr>
        <w:pStyle w:val="9"/>
        <w:numPr>
          <w:ilvl w:val="0"/>
          <w:numId w:val="3"/>
        </w:numPr>
        <w:tabs>
          <w:tab w:val="left" w:pos="1445"/>
        </w:tabs>
        <w:spacing w:before="78" w:after="0" w:line="240" w:lineRule="auto"/>
        <w:ind w:left="1444" w:right="0" w:hanging="482"/>
        <w:jc w:val="left"/>
        <w:rPr>
          <w:sz w:val="32"/>
        </w:rPr>
      </w:pPr>
      <w:r>
        <w:rPr>
          <w:rFonts w:hint="eastAsia" w:ascii="微软雅黑" w:eastAsia="微软雅黑"/>
          <w:b/>
          <w:sz w:val="32"/>
        </w:rPr>
        <w:t>公务用车购置及运行费</w:t>
      </w:r>
      <w:r>
        <w:rPr>
          <w:sz w:val="32"/>
          <w:u w:val="single"/>
        </w:rPr>
        <w:t>年</w:t>
      </w:r>
      <w:r>
        <w:rPr>
          <w:spacing w:val="-16"/>
          <w:sz w:val="32"/>
        </w:rPr>
        <w:t xml:space="preserve">初预算为 </w:t>
      </w:r>
      <w:r>
        <w:rPr>
          <w:sz w:val="32"/>
        </w:rPr>
        <w:t>103.17</w:t>
      </w:r>
      <w:r>
        <w:rPr>
          <w:spacing w:val="-20"/>
          <w:sz w:val="32"/>
        </w:rPr>
        <w:t xml:space="preserve"> 万元，支</w:t>
      </w:r>
    </w:p>
    <w:p>
      <w:pPr>
        <w:pStyle w:val="4"/>
        <w:spacing w:before="96"/>
        <w:ind w:left="320"/>
      </w:pPr>
      <w:r>
        <w:rPr>
          <w:position w:val="1"/>
        </w:rPr>
        <w:t>出决算为</w:t>
      </w:r>
      <w:r>
        <w:rPr>
          <w:spacing w:val="-83"/>
          <w:position w:val="1"/>
        </w:rPr>
        <w:t xml:space="preserve"> </w:t>
      </w:r>
      <w:r>
        <w:rPr>
          <w:position w:val="1"/>
        </w:rPr>
        <w:t>103.17</w:t>
      </w:r>
      <w:r>
        <w:rPr>
          <w:spacing w:val="-83"/>
          <w:position w:val="1"/>
        </w:rPr>
        <w:t xml:space="preserve"> </w:t>
      </w:r>
      <w:r>
        <w:rPr>
          <w:position w:val="1"/>
        </w:rPr>
        <w:t>万元，完成年初预算的</w:t>
      </w:r>
      <w:r>
        <w:rPr>
          <w:spacing w:val="-80"/>
          <w:position w:val="1"/>
        </w:rPr>
        <w:t xml:space="preserve"> </w:t>
      </w:r>
      <w:r>
        <w:rPr>
          <w:spacing w:val="3"/>
          <w:position w:val="1"/>
        </w:rPr>
        <w:t>100</w:t>
      </w:r>
      <w:r>
        <w:rPr>
          <w:spacing w:val="12"/>
          <w:w w:val="99"/>
        </w:rPr>
        <w:drawing>
          <wp:inline distT="0" distB="0" distL="0" distR="0">
            <wp:extent cx="85725" cy="155575"/>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w:t>
      </w:r>
    </w:p>
    <w:p>
      <w:pPr>
        <w:spacing w:after="0"/>
        <w:sectPr>
          <w:pgSz w:w="11910" w:h="16840"/>
          <w:pgMar w:top="1540" w:right="1200" w:bottom="920" w:left="1480" w:header="0" w:footer="721" w:gutter="0"/>
          <w:cols w:space="720" w:num="1"/>
        </w:sectPr>
      </w:pPr>
    </w:p>
    <w:p>
      <w:pPr>
        <w:spacing w:before="0" w:line="520" w:lineRule="exact"/>
        <w:ind w:left="963" w:right="0" w:firstLine="0"/>
        <w:jc w:val="left"/>
        <w:rPr>
          <w:sz w:val="32"/>
        </w:rPr>
      </w:pPr>
      <w:r>
        <w:rPr>
          <w:rFonts w:hint="eastAsia" w:ascii="微软雅黑" w:eastAsia="微软雅黑"/>
          <w:b/>
          <w:sz w:val="32"/>
        </w:rPr>
        <w:t>公务用车购置支出</w:t>
      </w:r>
      <w:r>
        <w:rPr>
          <w:sz w:val="32"/>
        </w:rPr>
        <w:t>为 82.17 万元，购置车辆 6 辆，其中</w:t>
      </w:r>
    </w:p>
    <w:p>
      <w:pPr>
        <w:pStyle w:val="4"/>
        <w:spacing w:before="103"/>
        <w:ind w:left="320"/>
      </w:pPr>
      <w:r>
        <w:t>执法执勤车 5 辆、食品药品快检车 1 辆。</w:t>
      </w:r>
    </w:p>
    <w:p>
      <w:pPr>
        <w:spacing w:before="78"/>
        <w:ind w:left="320" w:right="0" w:firstLine="643"/>
        <w:jc w:val="left"/>
        <w:rPr>
          <w:sz w:val="32"/>
        </w:rPr>
      </w:pPr>
      <w:r>
        <w:rPr>
          <w:rFonts w:hint="eastAsia" w:ascii="微软雅黑" w:eastAsia="微软雅黑"/>
          <w:b/>
          <w:sz w:val="32"/>
        </w:rPr>
        <w:t>公务用车运行支出</w:t>
      </w:r>
      <w:r>
        <w:rPr>
          <w:sz w:val="32"/>
        </w:rPr>
        <w:t>为 21 万元。主要用于局机关执法车</w:t>
      </w:r>
    </w:p>
    <w:p>
      <w:pPr>
        <w:pStyle w:val="4"/>
        <w:spacing w:before="103" w:line="343" w:lineRule="auto"/>
        <w:ind w:left="320" w:right="596"/>
      </w:pPr>
      <w:r>
        <w:rPr>
          <w:spacing w:val="-8"/>
        </w:rPr>
        <w:t>辆用油、维修、保险和乡镇食药所租车。</w:t>
      </w:r>
      <w:r>
        <w:t>2018</w:t>
      </w:r>
      <w:r>
        <w:rPr>
          <w:spacing w:val="-19"/>
        </w:rPr>
        <w:t xml:space="preserve"> 年度期末，部</w:t>
      </w:r>
      <w:r>
        <w:rPr>
          <w:spacing w:val="-6"/>
        </w:rPr>
        <w:t xml:space="preserve">门财政拨款公务用车保有量为 </w:t>
      </w:r>
      <w:r>
        <w:t>10</w:t>
      </w:r>
      <w:r>
        <w:rPr>
          <w:spacing w:val="-28"/>
        </w:rPr>
        <w:t xml:space="preserve"> 辆。</w:t>
      </w:r>
    </w:p>
    <w:p>
      <w:pPr>
        <w:pStyle w:val="9"/>
        <w:numPr>
          <w:ilvl w:val="0"/>
          <w:numId w:val="3"/>
        </w:numPr>
        <w:tabs>
          <w:tab w:val="left" w:pos="1286"/>
        </w:tabs>
        <w:spacing w:before="0" w:after="0" w:line="493" w:lineRule="exact"/>
        <w:ind w:left="1285" w:right="0" w:hanging="323"/>
        <w:jc w:val="left"/>
        <w:rPr>
          <w:sz w:val="32"/>
        </w:rPr>
      </w:pPr>
      <w:r>
        <w:rPr>
          <w:rFonts w:hint="eastAsia" w:ascii="微软雅黑" w:eastAsia="微软雅黑"/>
          <w:b/>
          <w:sz w:val="32"/>
        </w:rPr>
        <w:t>公务接待费</w:t>
      </w:r>
      <w:r>
        <w:rPr>
          <w:sz w:val="32"/>
          <w:u w:val="none"/>
        </w:rPr>
        <w:t>年</w:t>
      </w:r>
      <w:r>
        <w:rPr>
          <w:spacing w:val="-17"/>
          <w:sz w:val="32"/>
        </w:rPr>
        <w:t xml:space="preserve">初预算为 </w:t>
      </w:r>
      <w:r>
        <w:rPr>
          <w:sz w:val="32"/>
        </w:rPr>
        <w:t>0.3</w:t>
      </w:r>
      <w:r>
        <w:rPr>
          <w:spacing w:val="-22"/>
          <w:sz w:val="32"/>
        </w:rPr>
        <w:t xml:space="preserve"> 万元，支出决算为 </w:t>
      </w:r>
      <w:r>
        <w:rPr>
          <w:sz w:val="32"/>
        </w:rPr>
        <w:t>0.3</w:t>
      </w:r>
      <w:r>
        <w:rPr>
          <w:spacing w:val="-40"/>
          <w:sz w:val="32"/>
        </w:rPr>
        <w:t xml:space="preserve"> 万</w:t>
      </w:r>
    </w:p>
    <w:p>
      <w:pPr>
        <w:pStyle w:val="4"/>
        <w:spacing w:before="108"/>
        <w:ind w:left="320"/>
      </w:pPr>
      <w:r>
        <w:t>元，完成年初预算的</w:t>
      </w:r>
      <w:r>
        <w:rPr>
          <w:spacing w:val="-81"/>
        </w:rPr>
        <w:t xml:space="preserve"> </w:t>
      </w:r>
      <w:r>
        <w:rPr>
          <w:spacing w:val="3"/>
        </w:rPr>
        <w:t>100</w:t>
      </w:r>
      <w:r>
        <w:rPr>
          <w:spacing w:val="11"/>
          <w:w w:val="99"/>
        </w:rPr>
        <w:drawing>
          <wp:inline distT="0" distB="0" distL="0" distR="0">
            <wp:extent cx="85725" cy="155575"/>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t>。</w:t>
      </w:r>
    </w:p>
    <w:p>
      <w:pPr>
        <w:pStyle w:val="4"/>
        <w:spacing w:before="23" w:line="590" w:lineRule="exact"/>
        <w:ind w:left="320" w:right="596" w:firstLine="643"/>
        <w:jc w:val="both"/>
      </w:pPr>
      <w:r>
        <w:rPr>
          <w:rFonts w:hint="eastAsia" w:ascii="微软雅黑" w:eastAsia="微软雅黑"/>
          <w:b/>
          <w:spacing w:val="-1"/>
        </w:rPr>
        <w:t xml:space="preserve">其他国内公务接待支出 </w:t>
      </w:r>
      <w:r>
        <w:t>0.3</w:t>
      </w:r>
      <w:r>
        <w:rPr>
          <w:spacing w:val="-12"/>
        </w:rPr>
        <w:t xml:space="preserve"> 万元。主要用于主要用于局</w:t>
      </w:r>
      <w:r>
        <w:t>机关来访人员接待。2018</w:t>
      </w:r>
      <w:r>
        <w:rPr>
          <w:spacing w:val="-13"/>
        </w:rPr>
        <w:t xml:space="preserve"> 年共接待国内来访团组 </w:t>
      </w:r>
      <w:r>
        <w:t>12</w:t>
      </w:r>
      <w:r>
        <w:rPr>
          <w:spacing w:val="-18"/>
        </w:rPr>
        <w:t xml:space="preserve"> 个、来</w:t>
      </w:r>
      <w:r>
        <w:rPr>
          <w:spacing w:val="-40"/>
        </w:rPr>
        <w:t xml:space="preserve">宾 </w:t>
      </w:r>
      <w:r>
        <w:t>52</w:t>
      </w:r>
      <w:r>
        <w:rPr>
          <w:spacing w:val="-27"/>
        </w:rPr>
        <w:t xml:space="preserve"> 人次</w:t>
      </w:r>
      <w:r>
        <w:t>（不包括陪同人员）。</w:t>
      </w:r>
    </w:p>
    <w:p>
      <w:pPr>
        <w:pStyle w:val="4"/>
        <w:spacing w:before="151"/>
        <w:ind w:left="961"/>
        <w:rPr>
          <w:rFonts w:hint="eastAsia" w:ascii="黑体" w:eastAsia="黑体"/>
        </w:rPr>
      </w:pPr>
      <w:r>
        <w:rPr>
          <w:rFonts w:hint="eastAsia" w:ascii="黑体" w:eastAsia="黑体"/>
        </w:rPr>
        <w:t>八、预算绩效情况说明</w:t>
      </w:r>
    </w:p>
    <w:p>
      <w:pPr>
        <w:pStyle w:val="3"/>
        <w:spacing w:before="75"/>
      </w:pPr>
      <w:r>
        <w:t>（一）绩效管理工作开展情况。</w:t>
      </w:r>
    </w:p>
    <w:p>
      <w:pPr>
        <w:pStyle w:val="4"/>
        <w:spacing w:before="108" w:line="345" w:lineRule="auto"/>
        <w:ind w:left="320" w:right="596" w:firstLine="640"/>
        <w:jc w:val="both"/>
      </w:pPr>
      <w:r>
        <w:rPr>
          <w:spacing w:val="-8"/>
        </w:rPr>
        <w:t xml:space="preserve">根据财政预算管理要求， 局对 </w:t>
      </w:r>
      <w:r>
        <w:t>2018</w:t>
      </w:r>
      <w:r>
        <w:rPr>
          <w:spacing w:val="-12"/>
        </w:rPr>
        <w:t xml:space="preserve"> 年度一般公共预算</w:t>
      </w:r>
      <w:r>
        <w:rPr>
          <w:spacing w:val="-6"/>
        </w:rPr>
        <w:t xml:space="preserve">项目支出全面开展绩效自评。其中，一级项目 </w:t>
      </w:r>
      <w:r>
        <w:t>1</w:t>
      </w:r>
      <w:r>
        <w:rPr>
          <w:spacing w:val="-18"/>
        </w:rPr>
        <w:t xml:space="preserve"> 个，共涉及</w:t>
      </w:r>
    </w:p>
    <w:p>
      <w:pPr>
        <w:pStyle w:val="4"/>
        <w:spacing w:line="405" w:lineRule="exact"/>
        <w:ind w:left="320"/>
      </w:pPr>
      <w:r>
        <w:rPr>
          <w:position w:val="1"/>
        </w:rPr>
        <w:t>预算资金</w:t>
      </w:r>
      <w:r>
        <w:rPr>
          <w:spacing w:val="-82"/>
          <w:position w:val="1"/>
        </w:rPr>
        <w:t xml:space="preserve"> </w:t>
      </w:r>
      <w:r>
        <w:rPr>
          <w:position w:val="1"/>
        </w:rPr>
        <w:t>75</w:t>
      </w:r>
      <w:r>
        <w:rPr>
          <w:spacing w:val="-80"/>
          <w:position w:val="1"/>
        </w:rPr>
        <w:t xml:space="preserve"> </w:t>
      </w:r>
      <w:r>
        <w:rPr>
          <w:position w:val="1"/>
        </w:rPr>
        <w:t>万元，自评覆盖率达到</w:t>
      </w:r>
      <w:r>
        <w:rPr>
          <w:spacing w:val="-79"/>
          <w:position w:val="1"/>
        </w:rPr>
        <w:t xml:space="preserve"> </w:t>
      </w:r>
      <w:r>
        <w:rPr>
          <w:spacing w:val="2"/>
          <w:position w:val="1"/>
        </w:rPr>
        <w:t>100</w:t>
      </w:r>
      <w:r>
        <w:rPr>
          <w:spacing w:val="8"/>
          <w:w w:val="99"/>
        </w:rPr>
        <w:drawing>
          <wp:inline distT="0" distB="0" distL="0" distR="0">
            <wp:extent cx="85725" cy="155575"/>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rPr>
          <w:position w:val="1"/>
        </w:rPr>
        <w:t>。</w:t>
      </w:r>
    </w:p>
    <w:p>
      <w:pPr>
        <w:pStyle w:val="3"/>
        <w:spacing w:before="80"/>
      </w:pPr>
      <w:r>
        <w:t>（二）项目绩效自评结果。</w:t>
      </w:r>
    </w:p>
    <w:p>
      <w:pPr>
        <w:pStyle w:val="4"/>
        <w:spacing w:before="105" w:line="345" w:lineRule="auto"/>
        <w:ind w:left="320" w:right="596" w:firstLine="640"/>
        <w:jc w:val="both"/>
      </w:pPr>
      <w:r>
        <w:rPr>
          <w:spacing w:val="-3"/>
        </w:rPr>
        <w:t xml:space="preserve">我局在 </w:t>
      </w:r>
      <w:r>
        <w:t>2018</w:t>
      </w:r>
      <w:r>
        <w:rPr>
          <w:spacing w:val="-4"/>
        </w:rPr>
        <w:t xml:space="preserve"> 年度部门决算中增加“ 食品安全检测 ” </w:t>
      </w:r>
      <w:r>
        <w:rPr>
          <w:spacing w:val="-14"/>
        </w:rPr>
        <w:t xml:space="preserve">项目绩效评价结果。根据 </w:t>
      </w:r>
      <w:r>
        <w:t>2018</w:t>
      </w:r>
      <w:r>
        <w:rPr>
          <w:spacing w:val="-17"/>
        </w:rPr>
        <w:t xml:space="preserve"> 年年初设定的绩效目标，“食</w:t>
      </w:r>
    </w:p>
    <w:p>
      <w:pPr>
        <w:pStyle w:val="4"/>
        <w:spacing w:before="1" w:line="345" w:lineRule="auto"/>
        <w:ind w:left="320" w:right="596"/>
        <w:jc w:val="both"/>
      </w:pPr>
      <w:r>
        <w:rPr>
          <w:spacing w:val="-1"/>
        </w:rPr>
        <w:t xml:space="preserve">品安全检测”项目自评得分为 </w:t>
      </w:r>
      <w:r>
        <w:t>90</w:t>
      </w:r>
      <w:r>
        <w:rPr>
          <w:spacing w:val="-4"/>
        </w:rPr>
        <w:t xml:space="preserve"> 分。发现的主要问题：14 </w:t>
      </w:r>
      <w:r>
        <w:rPr>
          <w:spacing w:val="-2"/>
        </w:rPr>
        <w:t>个乡镇所检验检测技术力量薄弱。下一步改进措施：加大对基层乡镇所执法人员对食品药品检验检测技术培训。</w:t>
      </w:r>
    </w:p>
    <w:p>
      <w:pPr>
        <w:pStyle w:val="4"/>
        <w:ind w:left="961"/>
        <w:rPr>
          <w:rFonts w:hint="eastAsia" w:ascii="黑体" w:eastAsia="黑体"/>
        </w:rPr>
      </w:pPr>
      <w:r>
        <w:rPr>
          <w:rFonts w:hint="eastAsia" w:ascii="黑体" w:eastAsia="黑体"/>
          <w:w w:val="95"/>
        </w:rPr>
        <w:t>九、政府性基金预算财政拨款支出决算情况说明</w:t>
      </w:r>
    </w:p>
    <w:p>
      <w:pPr>
        <w:spacing w:after="0"/>
        <w:rPr>
          <w:rFonts w:hint="eastAsia" w:ascii="黑体" w:eastAsia="黑体"/>
        </w:rPr>
        <w:sectPr>
          <w:pgSz w:w="11910" w:h="16840"/>
          <w:pgMar w:top="1540" w:right="1200" w:bottom="920" w:left="1480" w:header="0" w:footer="721" w:gutter="0"/>
          <w:cols w:space="720" w:num="1"/>
        </w:sectPr>
      </w:pPr>
    </w:p>
    <w:p>
      <w:pPr>
        <w:pStyle w:val="4"/>
        <w:spacing w:before="32" w:line="345" w:lineRule="auto"/>
        <w:ind w:left="320" w:right="553" w:firstLine="640"/>
      </w:pPr>
      <w:r>
        <w:t>我部门 2018 年度没有政府基金收入，也没有使用政府性基金安排的支出。</w:t>
      </w:r>
    </w:p>
    <w:p>
      <w:pPr>
        <w:pStyle w:val="4"/>
        <w:ind w:left="961"/>
        <w:rPr>
          <w:rFonts w:hint="eastAsia" w:ascii="黑体" w:eastAsia="黑体"/>
        </w:rPr>
      </w:pPr>
      <w:r>
        <w:rPr>
          <w:rFonts w:hint="eastAsia" w:ascii="黑体" w:eastAsia="黑体"/>
        </w:rPr>
        <w:t>十、机关运行经费支出情况说明</w:t>
      </w:r>
    </w:p>
    <w:p>
      <w:pPr>
        <w:pStyle w:val="4"/>
        <w:spacing w:before="180"/>
        <w:ind w:left="961"/>
        <w:jc w:val="both"/>
      </w:pPr>
      <w:r>
        <w:t>2018 年度机关运行经费年初预算为 585 万元，支出决算</w:t>
      </w:r>
    </w:p>
    <w:p>
      <w:pPr>
        <w:pStyle w:val="4"/>
        <w:spacing w:before="184" w:line="345" w:lineRule="auto"/>
        <w:ind w:left="320" w:right="596"/>
        <w:jc w:val="both"/>
      </w:pPr>
      <w:r>
        <w:t>为</w:t>
      </w:r>
      <w:r>
        <w:rPr>
          <w:spacing w:val="-58"/>
        </w:rPr>
        <w:t xml:space="preserve"> </w:t>
      </w:r>
      <w:r>
        <w:t>34.66</w:t>
      </w:r>
      <w:r>
        <w:rPr>
          <w:spacing w:val="-60"/>
        </w:rPr>
        <w:t xml:space="preserve"> </w:t>
      </w:r>
      <w:r>
        <w:t>万元，完成年初预算的</w:t>
      </w:r>
      <w:r>
        <w:rPr>
          <w:spacing w:val="-59"/>
        </w:rPr>
        <w:t xml:space="preserve"> </w:t>
      </w:r>
      <w:r>
        <w:rPr>
          <w:spacing w:val="2"/>
        </w:rPr>
        <w:t>5.92</w:t>
      </w:r>
      <w:r>
        <w:rPr>
          <w:spacing w:val="-160"/>
        </w:rPr>
        <w:t xml:space="preserve"> </w:t>
      </w:r>
      <w:r>
        <w:rPr>
          <w:spacing w:val="8"/>
          <w:w w:val="99"/>
        </w:rPr>
        <w:drawing>
          <wp:inline distT="0" distB="0" distL="0" distR="0">
            <wp:extent cx="85725" cy="155575"/>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png"/>
                    <pic:cNvPicPr>
                      <a:picLocks noChangeAspect="1"/>
                    </pic:cNvPicPr>
                  </pic:nvPicPr>
                  <pic:blipFill>
                    <a:blip r:embed="rId12" cstate="print"/>
                    <a:stretch>
                      <a:fillRect/>
                    </a:stretch>
                  </pic:blipFill>
                  <pic:spPr>
                    <a:xfrm>
                      <a:off x="0" y="0"/>
                      <a:ext cx="85725" cy="155575"/>
                    </a:xfrm>
                    <a:prstGeom prst="rect">
                      <a:avLst/>
                    </a:prstGeom>
                  </pic:spPr>
                </pic:pic>
              </a:graphicData>
            </a:graphic>
          </wp:inline>
        </w:drawing>
      </w:r>
      <w:r>
        <w:t>。决算数与年初预算</w:t>
      </w:r>
      <w:r>
        <w:rPr>
          <w:spacing w:val="-2"/>
        </w:rPr>
        <w:t>数存在差异的主要原因一是单位推行节约型机关，压缩各项</w:t>
      </w:r>
      <w:r>
        <w:rPr>
          <w:spacing w:val="-4"/>
        </w:rPr>
        <w:t>费用，二是年初预算数包含机关人员经费，决算不含人员经费。</w:t>
      </w:r>
    </w:p>
    <w:p>
      <w:pPr>
        <w:pStyle w:val="4"/>
        <w:spacing w:line="406" w:lineRule="exact"/>
        <w:ind w:left="961"/>
        <w:rPr>
          <w:rFonts w:hint="eastAsia" w:ascii="黑体" w:eastAsia="黑体"/>
        </w:rPr>
      </w:pPr>
      <w:r>
        <w:rPr>
          <w:rFonts w:hint="eastAsia" w:ascii="黑体" w:eastAsia="黑体"/>
        </w:rPr>
        <w:t>十一、政府采购支出情况说明</w:t>
      </w:r>
    </w:p>
    <w:p>
      <w:pPr>
        <w:pStyle w:val="4"/>
        <w:spacing w:before="180"/>
        <w:ind w:left="961"/>
        <w:jc w:val="both"/>
      </w:pPr>
      <w:r>
        <w:t xml:space="preserve">2018 年度政府采购支出总额 </w:t>
      </w:r>
      <w:r>
        <w:rPr>
          <w:rFonts w:hint="eastAsia"/>
          <w:lang w:val="en-US" w:eastAsia="zh-CN"/>
        </w:rPr>
        <w:t>82.17</w:t>
      </w:r>
      <w:r>
        <w:t>万元，其中：政府采购</w:t>
      </w:r>
    </w:p>
    <w:p>
      <w:pPr>
        <w:pStyle w:val="4"/>
        <w:spacing w:before="178"/>
        <w:ind w:left="320"/>
        <w:jc w:val="both"/>
      </w:pPr>
      <w:r>
        <w:t xml:space="preserve">服务支出 </w:t>
      </w:r>
      <w:r>
        <w:rPr>
          <w:rFonts w:hint="eastAsia"/>
          <w:lang w:val="en-US" w:eastAsia="zh-CN"/>
        </w:rPr>
        <w:t>82.17</w:t>
      </w:r>
      <w:bookmarkStart w:id="0" w:name="_GoBack"/>
      <w:bookmarkEnd w:id="0"/>
      <w:r>
        <w:t xml:space="preserve"> 万元。</w:t>
      </w:r>
    </w:p>
    <w:p>
      <w:pPr>
        <w:pStyle w:val="4"/>
        <w:spacing w:before="180"/>
        <w:ind w:left="961"/>
        <w:rPr>
          <w:rFonts w:hint="eastAsia" w:ascii="黑体" w:eastAsia="黑体"/>
        </w:rPr>
      </w:pPr>
      <w:r>
        <w:rPr>
          <w:rFonts w:hint="eastAsia" w:ascii="黑体" w:eastAsia="黑体"/>
        </w:rPr>
        <w:t>十二、国有资产占用情况说明</w:t>
      </w:r>
    </w:p>
    <w:p>
      <w:pPr>
        <w:pStyle w:val="4"/>
        <w:spacing w:before="181"/>
        <w:ind w:right="597"/>
        <w:jc w:val="right"/>
      </w:pPr>
      <w:r>
        <w:t>2018</w:t>
      </w:r>
      <w:r>
        <w:rPr>
          <w:spacing w:val="-12"/>
        </w:rPr>
        <w:t xml:space="preserve"> 年期末，我部门共有车辆 </w:t>
      </w:r>
      <w:r>
        <w:t>10</w:t>
      </w:r>
      <w:r>
        <w:rPr>
          <w:spacing w:val="-8"/>
        </w:rPr>
        <w:t xml:space="preserve"> 辆，其中：执法执勤</w:t>
      </w:r>
    </w:p>
    <w:p>
      <w:pPr>
        <w:pStyle w:val="4"/>
        <w:spacing w:before="181"/>
        <w:ind w:right="598"/>
        <w:jc w:val="right"/>
      </w:pPr>
      <w:r>
        <w:rPr>
          <w:spacing w:val="-27"/>
        </w:rPr>
        <w:t xml:space="preserve">用车 </w:t>
      </w:r>
      <w:r>
        <w:t>8</w:t>
      </w:r>
      <w:r>
        <w:rPr>
          <w:spacing w:val="-16"/>
        </w:rPr>
        <w:t xml:space="preserve"> 辆、特种专业技术用车 </w:t>
      </w:r>
      <w:r>
        <w:t>1</w:t>
      </w:r>
      <w:r>
        <w:rPr>
          <w:spacing w:val="-23"/>
        </w:rPr>
        <w:t xml:space="preserve"> 辆、其他用车 </w:t>
      </w:r>
      <w:r>
        <w:t>1</w:t>
      </w:r>
      <w:r>
        <w:rPr>
          <w:spacing w:val="-15"/>
        </w:rPr>
        <w:t xml:space="preserve"> 辆；单位价</w:t>
      </w:r>
    </w:p>
    <w:p>
      <w:pPr>
        <w:pStyle w:val="4"/>
        <w:spacing w:before="180"/>
        <w:ind w:right="596"/>
        <w:jc w:val="right"/>
      </w:pPr>
      <w:r>
        <w:rPr>
          <w:spacing w:val="-28"/>
        </w:rPr>
        <w:t xml:space="preserve">值 </w:t>
      </w:r>
      <w:r>
        <w:t>50</w:t>
      </w:r>
      <w:r>
        <w:rPr>
          <w:spacing w:val="-13"/>
        </w:rPr>
        <w:t xml:space="preserve"> 万元以上通用设备 </w:t>
      </w:r>
      <w:r>
        <w:t>0</w:t>
      </w:r>
      <w:r>
        <w:rPr>
          <w:spacing w:val="-29"/>
        </w:rPr>
        <w:t xml:space="preserve"> 台</w:t>
      </w:r>
      <w:r>
        <w:t>（套）</w:t>
      </w:r>
      <w:r>
        <w:rPr>
          <w:spacing w:val="-10"/>
        </w:rPr>
        <w:t xml:space="preserve">，单位价值 </w:t>
      </w:r>
      <w:r>
        <w:t>100</w:t>
      </w:r>
      <w:r>
        <w:rPr>
          <w:spacing w:val="-15"/>
        </w:rPr>
        <w:t xml:space="preserve"> 万元以</w:t>
      </w:r>
    </w:p>
    <w:p>
      <w:pPr>
        <w:pStyle w:val="4"/>
        <w:spacing w:before="180"/>
        <w:ind w:left="320"/>
        <w:jc w:val="both"/>
      </w:pPr>
      <w:r>
        <w:t>上专用设备 0 台（套）。</w:t>
      </w:r>
    </w:p>
    <w:p>
      <w:pPr>
        <w:spacing w:after="0"/>
        <w:jc w:val="both"/>
        <w:sectPr>
          <w:pgSz w:w="11910" w:h="16840"/>
          <w:pgMar w:top="1540" w:right="1200" w:bottom="920" w:left="1480" w:header="0" w:footer="721" w:gutter="0"/>
          <w:cols w:space="720" w:num="1"/>
        </w:sect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2"/>
        <w:tabs>
          <w:tab w:val="left" w:pos="2400"/>
        </w:tabs>
        <w:spacing w:before="189"/>
        <w:ind w:right="220"/>
        <w:jc w:val="center"/>
      </w:pPr>
      <w:r>
        <w:t>第四部分</w:t>
      </w:r>
      <w:r>
        <w:tab/>
      </w:r>
      <w:r>
        <w:t>名词解释</w:t>
      </w:r>
    </w:p>
    <w:p>
      <w:pPr>
        <w:spacing w:after="0"/>
        <w:jc w:val="center"/>
        <w:sectPr>
          <w:footerReference r:id="rId10" w:type="default"/>
          <w:pgSz w:w="11910" w:h="16840"/>
          <w:pgMar w:top="1580" w:right="1200" w:bottom="1180" w:left="1480" w:header="0" w:footer="995" w:gutter="0"/>
          <w:cols w:space="720" w:num="1"/>
        </w:sectPr>
      </w:pPr>
    </w:p>
    <w:p>
      <w:pPr>
        <w:pStyle w:val="4"/>
        <w:rPr>
          <w:rFonts w:ascii="黑体"/>
          <w:sz w:val="20"/>
        </w:rPr>
      </w:pPr>
    </w:p>
    <w:p>
      <w:pPr>
        <w:pStyle w:val="4"/>
        <w:spacing w:before="223" w:line="345" w:lineRule="auto"/>
        <w:ind w:left="109" w:right="270" w:firstLine="640"/>
      </w:pPr>
      <w:r>
        <w:rPr>
          <w:spacing w:val="-12"/>
        </w:rPr>
        <w:t>一、财政拨款收入：单位从同级政府财政部门取得的财政预</w:t>
      </w:r>
      <w:r>
        <w:t>算资金。</w:t>
      </w:r>
    </w:p>
    <w:p>
      <w:pPr>
        <w:pStyle w:val="4"/>
        <w:spacing w:line="345" w:lineRule="auto"/>
        <w:ind w:left="109" w:right="274" w:firstLine="640"/>
      </w:pPr>
      <w:r>
        <w:rPr>
          <w:spacing w:val="-12"/>
        </w:rPr>
        <w:t>二、事业收入：事业单位开展专业业务活动及其辅助活动取</w:t>
      </w:r>
      <w:r>
        <w:t>得的收入。</w:t>
      </w:r>
    </w:p>
    <w:p>
      <w:pPr>
        <w:pStyle w:val="4"/>
        <w:spacing w:line="345" w:lineRule="auto"/>
        <w:ind w:left="109" w:right="272" w:firstLine="640"/>
      </w:pPr>
      <w:r>
        <w:rPr>
          <w:spacing w:val="-12"/>
        </w:rPr>
        <w:t>三、上级补助收入：事业单位从主管部门和上级单位取得的</w:t>
      </w:r>
      <w:r>
        <w:t>非财政补助收入。</w:t>
      </w:r>
    </w:p>
    <w:p>
      <w:pPr>
        <w:pStyle w:val="4"/>
        <w:spacing w:line="345" w:lineRule="auto"/>
        <w:ind w:left="109" w:right="272" w:firstLine="640"/>
      </w:pPr>
      <w:r>
        <w:rPr>
          <w:spacing w:val="-13"/>
        </w:rPr>
        <w:t>四、附属单位上缴收入：事业单位取得附属独立核算单位根</w:t>
      </w:r>
      <w:r>
        <w:t>据有关规定上缴的收入。</w:t>
      </w:r>
    </w:p>
    <w:p>
      <w:pPr>
        <w:pStyle w:val="4"/>
        <w:spacing w:line="345" w:lineRule="auto"/>
        <w:ind w:left="109" w:right="274" w:firstLine="640"/>
      </w:pPr>
      <w:r>
        <w:rPr>
          <w:spacing w:val="-12"/>
        </w:rPr>
        <w:t>五、经营收入：事业单位在专业业务活动及其辅助活动之外</w:t>
      </w:r>
      <w:r>
        <w:t>开展非独立核算经营活动取得的收入。</w:t>
      </w:r>
    </w:p>
    <w:p>
      <w:pPr>
        <w:pStyle w:val="4"/>
        <w:spacing w:line="345" w:lineRule="auto"/>
        <w:ind w:left="109" w:right="111" w:firstLine="640"/>
      </w:pPr>
      <w:r>
        <w:rPr>
          <w:spacing w:val="-11"/>
        </w:rPr>
        <w:t>六、其他收入：单位取得的除“财政拨款收入”、“事业收</w:t>
      </w:r>
      <w:r>
        <w:rPr>
          <w:spacing w:val="-18"/>
        </w:rPr>
        <w:t xml:space="preserve">入”、“上级补助收入”、“附属单位上缴收入”、“经营收入” </w:t>
      </w:r>
      <w:r>
        <w:t>以外的各项收入。</w:t>
      </w:r>
    </w:p>
    <w:p>
      <w:pPr>
        <w:pStyle w:val="4"/>
        <w:spacing w:line="345" w:lineRule="auto"/>
        <w:ind w:left="109" w:right="272" w:firstLine="640"/>
        <w:jc w:val="both"/>
      </w:pPr>
      <w:r>
        <w:rPr>
          <w:spacing w:val="-13"/>
        </w:rPr>
        <w:t>七、用事业基金弥补收支差额：事业单位在当年收入不足以</w:t>
      </w:r>
      <w:r>
        <w:rPr>
          <w:spacing w:val="-9"/>
        </w:rPr>
        <w:t>安排当年支出的情况下，使用以前年度积累的事业基金</w:t>
      </w:r>
      <w:r>
        <w:t>（</w:t>
      </w:r>
      <w:r>
        <w:rPr>
          <w:spacing w:val="-5"/>
        </w:rPr>
        <w:t>事业单</w:t>
      </w:r>
      <w:r>
        <w:rPr>
          <w:spacing w:val="-9"/>
        </w:rPr>
        <w:t>位当年收支相抵后按国家规定提取、用于弥补以后年度收支差额</w:t>
      </w:r>
      <w:r>
        <w:t>的基金）弥补当年收支缺口的资金。</w:t>
      </w:r>
    </w:p>
    <w:p>
      <w:pPr>
        <w:pStyle w:val="4"/>
        <w:spacing w:line="345" w:lineRule="auto"/>
        <w:ind w:left="109" w:right="272" w:firstLine="640"/>
      </w:pPr>
      <w:r>
        <w:rPr>
          <w:spacing w:val="-13"/>
        </w:rPr>
        <w:t>八、基本支出：为保障机构正常运转、完成日常工作任务而</w:t>
      </w:r>
      <w:r>
        <w:t>发生的人员支出和公用支出。</w:t>
      </w:r>
    </w:p>
    <w:p>
      <w:pPr>
        <w:pStyle w:val="4"/>
        <w:spacing w:line="345" w:lineRule="auto"/>
        <w:ind w:left="109" w:right="274" w:firstLine="640"/>
      </w:pPr>
      <w:r>
        <w:rPr>
          <w:spacing w:val="-12"/>
        </w:rPr>
        <w:t>九、项目支出：基本支出之外为完成特定行政任务和事业发</w:t>
      </w:r>
      <w:r>
        <w:t>展目标所发生的支出。</w:t>
      </w:r>
    </w:p>
    <w:p>
      <w:pPr>
        <w:spacing w:after="0" w:line="345" w:lineRule="auto"/>
        <w:sectPr>
          <w:pgSz w:w="11910" w:h="16840"/>
          <w:pgMar w:top="1580" w:right="1200" w:bottom="1180" w:left="1480" w:header="0" w:footer="995" w:gutter="0"/>
          <w:cols w:space="720" w:num="1"/>
        </w:sectPr>
      </w:pPr>
    </w:p>
    <w:p>
      <w:pPr>
        <w:pStyle w:val="4"/>
        <w:rPr>
          <w:sz w:val="20"/>
        </w:rPr>
      </w:pPr>
    </w:p>
    <w:p>
      <w:pPr>
        <w:pStyle w:val="4"/>
        <w:spacing w:before="223" w:line="345" w:lineRule="auto"/>
        <w:ind w:left="109" w:right="111" w:firstLine="640"/>
      </w:pPr>
      <w:r>
        <w:rPr>
          <w:spacing w:val="-19"/>
        </w:rPr>
        <w:t xml:space="preserve">十、“三公”经费：纳入同级财政预决算管理“三公”经费， </w:t>
      </w:r>
      <w:r>
        <w:rPr>
          <w:spacing w:val="-3"/>
        </w:rPr>
        <w:t>指部门使用财政拨款安排的因公出国</w:t>
      </w:r>
      <w:r>
        <w:t>（境</w:t>
      </w:r>
      <w:r>
        <w:rPr>
          <w:spacing w:val="-37"/>
        </w:rPr>
        <w:t>）</w:t>
      </w:r>
      <w:r>
        <w:rPr>
          <w:spacing w:val="-7"/>
        </w:rPr>
        <w:t>费、公务用车购置及</w:t>
      </w:r>
      <w:r>
        <w:rPr>
          <w:spacing w:val="-13"/>
        </w:rPr>
        <w:t>运行费和公务接待费。其中，因公出国</w:t>
      </w:r>
      <w:r>
        <w:t>（境</w:t>
      </w:r>
      <w:r>
        <w:rPr>
          <w:spacing w:val="-29"/>
        </w:rPr>
        <w:t>）</w:t>
      </w:r>
      <w:r>
        <w:t>费反映单位公务出</w:t>
      </w:r>
      <w:r>
        <w:rPr>
          <w:spacing w:val="-17"/>
        </w:rPr>
        <w:t>国</w:t>
      </w:r>
      <w:r>
        <w:t>（境</w:t>
      </w:r>
      <w:r>
        <w:rPr>
          <w:spacing w:val="-17"/>
        </w:rPr>
        <w:t>）</w:t>
      </w:r>
      <w:r>
        <w:rPr>
          <w:spacing w:val="-9"/>
        </w:rPr>
        <w:t>的国际旅费、国外城市间交通费、住宿费、伙食费、培</w:t>
      </w:r>
      <w:r>
        <w:rPr>
          <w:spacing w:val="-11"/>
        </w:rPr>
        <w:t>训费、公杂费等支出；公务用车购置及运行费反映反映单位公务</w:t>
      </w:r>
      <w:r>
        <w:rPr>
          <w:spacing w:val="-19"/>
        </w:rPr>
        <w:t>用车车辆购置支出</w:t>
      </w:r>
      <w:r>
        <w:t>（含车辆购置税</w:t>
      </w:r>
      <w:r>
        <w:rPr>
          <w:spacing w:val="-70"/>
        </w:rPr>
        <w:t>）</w:t>
      </w:r>
      <w:r>
        <w:rPr>
          <w:spacing w:val="-14"/>
        </w:rPr>
        <w:t>及租用费、燃料费、维修费、</w:t>
      </w:r>
      <w:r>
        <w:rPr>
          <w:spacing w:val="-12"/>
        </w:rPr>
        <w:t>过路过桥费、保险费、安全奖励费用等支出；公务接待费反映单位按规定开支的各类公务接待（含外宾接待）支出。</w:t>
      </w:r>
    </w:p>
    <w:p>
      <w:pPr>
        <w:pStyle w:val="4"/>
        <w:spacing w:line="345" w:lineRule="auto"/>
        <w:ind w:left="109" w:right="159" w:firstLine="640"/>
      </w:pPr>
      <w:r>
        <w:rPr>
          <w:spacing w:val="-12"/>
        </w:rPr>
        <w:t>十一、机关运行经费：为保障行政单位</w:t>
      </w:r>
      <w:r>
        <w:t>（含参照公务员法管理的事业单位</w:t>
      </w:r>
      <w:r>
        <w:rPr>
          <w:spacing w:val="-58"/>
        </w:rPr>
        <w:t>）</w:t>
      </w:r>
      <w:r>
        <w:rPr>
          <w:spacing w:val="-4"/>
        </w:rPr>
        <w:t>运行用于购买货物和服务的各项资金，包括办公</w:t>
      </w:r>
      <w:r>
        <w:rPr>
          <w:spacing w:val="-12"/>
        </w:rPr>
        <w:t>及印刷费、邮电费、差旅费、会议费、福利费、日常维修费、专</w:t>
      </w:r>
      <w:r>
        <w:rPr>
          <w:spacing w:val="-13"/>
        </w:rPr>
        <w:t>用材料及一般设备购置费、办公用房水电费、办公用房取暖费、</w:t>
      </w:r>
      <w:r>
        <w:t>办公用房物业管理费、公务用车运行维护费以及其他费用。</w:t>
      </w:r>
    </w:p>
    <w:p>
      <w:pPr>
        <w:pStyle w:val="4"/>
        <w:spacing w:line="345" w:lineRule="auto"/>
        <w:ind w:left="109" w:right="271" w:firstLine="640"/>
        <w:jc w:val="both"/>
      </w:pPr>
      <w:r>
        <w:rPr>
          <w:spacing w:val="-12"/>
        </w:rPr>
        <w:t>十二、工资福利支出：单位支付给在职职工和编制外长期聘用人员的各类劳动报酬，以及为上述人员缴纳的各项社会保险费</w:t>
      </w:r>
      <w:r>
        <w:t>等。</w:t>
      </w:r>
    </w:p>
    <w:p>
      <w:pPr>
        <w:pStyle w:val="4"/>
        <w:ind w:left="750"/>
      </w:pPr>
      <w:r>
        <w:t>十三、商品和服务支出：单位购买商品和服务的支出。</w:t>
      </w:r>
    </w:p>
    <w:p>
      <w:pPr>
        <w:pStyle w:val="4"/>
        <w:spacing w:before="174" w:line="345" w:lineRule="auto"/>
        <w:ind w:left="109" w:right="272" w:firstLine="640"/>
      </w:pPr>
      <w:r>
        <w:rPr>
          <w:spacing w:val="-13"/>
        </w:rPr>
        <w:t>十四、对个人和家庭的补助支出：单位用于对个人和家庭的</w:t>
      </w:r>
      <w:r>
        <w:t>补助支出。</w:t>
      </w:r>
    </w:p>
    <w:p>
      <w:pPr>
        <w:pStyle w:val="4"/>
        <w:spacing w:before="1" w:line="345" w:lineRule="auto"/>
        <w:ind w:left="109" w:right="272" w:firstLine="640"/>
        <w:jc w:val="both"/>
      </w:pPr>
      <w:r>
        <w:rPr>
          <w:spacing w:val="-12"/>
        </w:rPr>
        <w:t>十五、年末结转：本年度或以前年度预算安排，已执行但尚</w:t>
      </w:r>
      <w:r>
        <w:rPr>
          <w:spacing w:val="-7"/>
        </w:rPr>
        <w:t>未完成或因客观条件发生变化无法按原计划实施，需延迟到以后</w:t>
      </w:r>
      <w:r>
        <w:t>年度按有关规定继续使用的资金。</w:t>
      </w:r>
    </w:p>
    <w:p>
      <w:pPr>
        <w:spacing w:after="0" w:line="345" w:lineRule="auto"/>
        <w:jc w:val="both"/>
        <w:sectPr>
          <w:pgSz w:w="11910" w:h="16840"/>
          <w:pgMar w:top="1580" w:right="1200" w:bottom="1180" w:left="1480" w:header="0" w:footer="995" w:gutter="0"/>
          <w:cols w:space="720" w:num="1"/>
        </w:sectPr>
      </w:pPr>
    </w:p>
    <w:p>
      <w:pPr>
        <w:pStyle w:val="4"/>
        <w:rPr>
          <w:sz w:val="20"/>
        </w:rPr>
      </w:pPr>
    </w:p>
    <w:p>
      <w:pPr>
        <w:pStyle w:val="4"/>
        <w:spacing w:before="223" w:line="345" w:lineRule="auto"/>
        <w:ind w:left="109" w:right="272" w:firstLine="640"/>
        <w:jc w:val="both"/>
      </w:pPr>
      <w:r>
        <w:rPr>
          <w:spacing w:val="-12"/>
        </w:rPr>
        <w:t>十六、年末结余：本年度或以前年度预算安排，已执行完毕</w:t>
      </w:r>
      <w:r>
        <w:rPr>
          <w:spacing w:val="-7"/>
        </w:rPr>
        <w:t>或因客观条件发生变化无法按原预算安排实施，不需要再使用或</w:t>
      </w:r>
      <w:r>
        <w:t>无法按原预算安排继续使用的资金</w:t>
      </w:r>
    </w:p>
    <w:sectPr>
      <w:pgSz w:w="11910" w:h="16840"/>
      <w:pgMar w:top="1580" w:right="1200" w:bottom="1180" w:left="1480" w:header="0" w:footer="99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290.65pt;margin-top:781.15pt;height:12pt;width:20.1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0" o:spid="_x0000_s2050" o:spt="202" type="#_x0000_t202" style="position:absolute;left:0pt;margin-left:289.2pt;margin-top:794.85pt;height:12pt;width:20.15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3</w:t>
                </w:r>
                <w:r>
                  <w:fldChar w:fldCharType="end"/>
                </w:r>
                <w:r>
                  <w:rPr>
                    <w:rFonts w:ascii="Times New Roman"/>
                    <w:sz w:val="1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1" o:spid="_x0000_s2051" o:spt="202" type="#_x0000_t202" style="position:absolute;left:0pt;margin-left:412.45pt;margin-top:548.25pt;height:12pt;width:20.15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8</w:t>
                </w:r>
                <w:r>
                  <w:fldChar w:fldCharType="end"/>
                </w:r>
                <w:r>
                  <w:rPr>
                    <w:rFonts w:ascii="Times New Roman"/>
                    <w:sz w:val="1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2" o:spid="_x0000_s2052" o:spt="202" type="#_x0000_t202" style="position:absolute;left:0pt;margin-left:410.25pt;margin-top:548.25pt;height:12pt;width:24.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15</w:t>
                </w:r>
                <w:r>
                  <w:fldChar w:fldCharType="end"/>
                </w:r>
                <w:r>
                  <w:rPr>
                    <w:rFonts w:ascii="Times New Roman"/>
                    <w:sz w:val="1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3" o:spid="_x0000_s2053" o:spt="202" type="#_x0000_t202" style="position:absolute;left:0pt;margin-left:286.95pt;margin-top:794.85pt;height:12pt;width:24.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19</w:t>
                </w:r>
                <w:r>
                  <w:fldChar w:fldCharType="end"/>
                </w:r>
                <w:r>
                  <w:rPr>
                    <w:rFonts w:ascii="Times New Roman"/>
                    <w:sz w:val="18"/>
                  </w:rP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4" o:spid="_x0000_s2054" o:spt="202" type="#_x0000_t202" style="position:absolute;left:0pt;margin-left:288.35pt;margin-top:781.15pt;height:12pt;width:24.6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26</w:t>
                </w:r>
                <w:r>
                  <w:fldChar w:fldCharType="end"/>
                </w:r>
                <w:r>
                  <w:rPr>
                    <w:rFonts w:ascii="Times New Roman"/>
                    <w:sz w:val="1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445" w:hanging="483"/>
        <w:jc w:val="left"/>
      </w:pPr>
      <w:rPr>
        <w:rFonts w:hint="default" w:ascii="微软雅黑" w:hAnsi="微软雅黑" w:eastAsia="微软雅黑" w:cs="微软雅黑"/>
        <w:b/>
        <w:bCs/>
        <w:spacing w:val="1"/>
        <w:w w:val="80"/>
        <w:sz w:val="30"/>
        <w:szCs w:val="30"/>
        <w:lang w:val="en-US" w:eastAsia="zh-CN" w:bidi="ar-SA"/>
      </w:rPr>
    </w:lvl>
    <w:lvl w:ilvl="1" w:tentative="0">
      <w:start w:val="0"/>
      <w:numFmt w:val="bullet"/>
      <w:lvlText w:val="•"/>
      <w:lvlJc w:val="left"/>
      <w:pPr>
        <w:ind w:left="2218" w:hanging="483"/>
      </w:pPr>
      <w:rPr>
        <w:rFonts w:hint="default"/>
        <w:lang w:val="en-US" w:eastAsia="zh-CN" w:bidi="ar-SA"/>
      </w:rPr>
    </w:lvl>
    <w:lvl w:ilvl="2" w:tentative="0">
      <w:start w:val="0"/>
      <w:numFmt w:val="bullet"/>
      <w:lvlText w:val="•"/>
      <w:lvlJc w:val="left"/>
      <w:pPr>
        <w:ind w:left="2997" w:hanging="483"/>
      </w:pPr>
      <w:rPr>
        <w:rFonts w:hint="default"/>
        <w:lang w:val="en-US" w:eastAsia="zh-CN" w:bidi="ar-SA"/>
      </w:rPr>
    </w:lvl>
    <w:lvl w:ilvl="3" w:tentative="0">
      <w:start w:val="0"/>
      <w:numFmt w:val="bullet"/>
      <w:lvlText w:val="•"/>
      <w:lvlJc w:val="left"/>
      <w:pPr>
        <w:ind w:left="3775" w:hanging="483"/>
      </w:pPr>
      <w:rPr>
        <w:rFonts w:hint="default"/>
        <w:lang w:val="en-US" w:eastAsia="zh-CN" w:bidi="ar-SA"/>
      </w:rPr>
    </w:lvl>
    <w:lvl w:ilvl="4" w:tentative="0">
      <w:start w:val="0"/>
      <w:numFmt w:val="bullet"/>
      <w:lvlText w:val="•"/>
      <w:lvlJc w:val="left"/>
      <w:pPr>
        <w:ind w:left="4554" w:hanging="483"/>
      </w:pPr>
      <w:rPr>
        <w:rFonts w:hint="default"/>
        <w:lang w:val="en-US" w:eastAsia="zh-CN" w:bidi="ar-SA"/>
      </w:rPr>
    </w:lvl>
    <w:lvl w:ilvl="5" w:tentative="0">
      <w:start w:val="0"/>
      <w:numFmt w:val="bullet"/>
      <w:lvlText w:val="•"/>
      <w:lvlJc w:val="left"/>
      <w:pPr>
        <w:ind w:left="5333" w:hanging="483"/>
      </w:pPr>
      <w:rPr>
        <w:rFonts w:hint="default"/>
        <w:lang w:val="en-US" w:eastAsia="zh-CN" w:bidi="ar-SA"/>
      </w:rPr>
    </w:lvl>
    <w:lvl w:ilvl="6" w:tentative="0">
      <w:start w:val="0"/>
      <w:numFmt w:val="bullet"/>
      <w:lvlText w:val="•"/>
      <w:lvlJc w:val="left"/>
      <w:pPr>
        <w:ind w:left="6111" w:hanging="483"/>
      </w:pPr>
      <w:rPr>
        <w:rFonts w:hint="default"/>
        <w:lang w:val="en-US" w:eastAsia="zh-CN" w:bidi="ar-SA"/>
      </w:rPr>
    </w:lvl>
    <w:lvl w:ilvl="7" w:tentative="0">
      <w:start w:val="0"/>
      <w:numFmt w:val="bullet"/>
      <w:lvlText w:val="•"/>
      <w:lvlJc w:val="left"/>
      <w:pPr>
        <w:ind w:left="6890" w:hanging="483"/>
      </w:pPr>
      <w:rPr>
        <w:rFonts w:hint="default"/>
        <w:lang w:val="en-US" w:eastAsia="zh-CN" w:bidi="ar-SA"/>
      </w:rPr>
    </w:lvl>
    <w:lvl w:ilvl="8" w:tentative="0">
      <w:start w:val="0"/>
      <w:numFmt w:val="bullet"/>
      <w:lvlText w:val="•"/>
      <w:lvlJc w:val="left"/>
      <w:pPr>
        <w:ind w:left="7669" w:hanging="483"/>
      </w:pPr>
      <w:rPr>
        <w:rFonts w:hint="default"/>
        <w:lang w:val="en-US" w:eastAsia="zh-CN" w:bidi="ar-SA"/>
      </w:rPr>
    </w:lvl>
  </w:abstractNum>
  <w:abstractNum w:abstractNumId="1">
    <w:nsid w:val="0053208E"/>
    <w:multiLevelType w:val="multilevel"/>
    <w:tmpl w:val="0053208E"/>
    <w:lvl w:ilvl="0" w:tentative="0">
      <w:start w:val="1"/>
      <w:numFmt w:val="decimal"/>
      <w:lvlText w:val="%1."/>
      <w:lvlJc w:val="left"/>
      <w:pPr>
        <w:ind w:left="320" w:hanging="322"/>
        <w:jc w:val="left"/>
      </w:pPr>
      <w:rPr>
        <w:rFonts w:hint="default" w:ascii="宋体" w:hAnsi="宋体" w:eastAsia="宋体" w:cs="宋体"/>
        <w:spacing w:val="1"/>
        <w:w w:val="99"/>
        <w:sz w:val="30"/>
        <w:szCs w:val="30"/>
        <w:lang w:val="en-US" w:eastAsia="zh-CN" w:bidi="ar-SA"/>
      </w:rPr>
    </w:lvl>
    <w:lvl w:ilvl="1" w:tentative="0">
      <w:start w:val="0"/>
      <w:numFmt w:val="bullet"/>
      <w:lvlText w:val="•"/>
      <w:lvlJc w:val="left"/>
      <w:pPr>
        <w:ind w:left="1172" w:hanging="322"/>
      </w:pPr>
      <w:rPr>
        <w:rFonts w:hint="default"/>
        <w:lang w:val="en-US" w:eastAsia="zh-CN" w:bidi="ar-SA"/>
      </w:rPr>
    </w:lvl>
    <w:lvl w:ilvl="2" w:tentative="0">
      <w:start w:val="0"/>
      <w:numFmt w:val="bullet"/>
      <w:lvlText w:val="•"/>
      <w:lvlJc w:val="left"/>
      <w:pPr>
        <w:ind w:left="2025" w:hanging="322"/>
      </w:pPr>
      <w:rPr>
        <w:rFonts w:hint="default"/>
        <w:lang w:val="en-US" w:eastAsia="zh-CN" w:bidi="ar-SA"/>
      </w:rPr>
    </w:lvl>
    <w:lvl w:ilvl="3" w:tentative="0">
      <w:start w:val="0"/>
      <w:numFmt w:val="bullet"/>
      <w:lvlText w:val="•"/>
      <w:lvlJc w:val="left"/>
      <w:pPr>
        <w:ind w:left="2877" w:hanging="322"/>
      </w:pPr>
      <w:rPr>
        <w:rFonts w:hint="default"/>
        <w:lang w:val="en-US" w:eastAsia="zh-CN" w:bidi="ar-SA"/>
      </w:rPr>
    </w:lvl>
    <w:lvl w:ilvl="4" w:tentative="0">
      <w:start w:val="0"/>
      <w:numFmt w:val="bullet"/>
      <w:lvlText w:val="•"/>
      <w:lvlJc w:val="left"/>
      <w:pPr>
        <w:ind w:left="3730" w:hanging="322"/>
      </w:pPr>
      <w:rPr>
        <w:rFonts w:hint="default"/>
        <w:lang w:val="en-US" w:eastAsia="zh-CN" w:bidi="ar-SA"/>
      </w:rPr>
    </w:lvl>
    <w:lvl w:ilvl="5" w:tentative="0">
      <w:start w:val="0"/>
      <w:numFmt w:val="bullet"/>
      <w:lvlText w:val="•"/>
      <w:lvlJc w:val="left"/>
      <w:pPr>
        <w:ind w:left="4583" w:hanging="322"/>
      </w:pPr>
      <w:rPr>
        <w:rFonts w:hint="default"/>
        <w:lang w:val="en-US" w:eastAsia="zh-CN" w:bidi="ar-SA"/>
      </w:rPr>
    </w:lvl>
    <w:lvl w:ilvl="6" w:tentative="0">
      <w:start w:val="0"/>
      <w:numFmt w:val="bullet"/>
      <w:lvlText w:val="•"/>
      <w:lvlJc w:val="left"/>
      <w:pPr>
        <w:ind w:left="5435" w:hanging="322"/>
      </w:pPr>
      <w:rPr>
        <w:rFonts w:hint="default"/>
        <w:lang w:val="en-US" w:eastAsia="zh-CN" w:bidi="ar-SA"/>
      </w:rPr>
    </w:lvl>
    <w:lvl w:ilvl="7" w:tentative="0">
      <w:start w:val="0"/>
      <w:numFmt w:val="bullet"/>
      <w:lvlText w:val="•"/>
      <w:lvlJc w:val="left"/>
      <w:pPr>
        <w:ind w:left="6288" w:hanging="322"/>
      </w:pPr>
      <w:rPr>
        <w:rFonts w:hint="default"/>
        <w:lang w:val="en-US" w:eastAsia="zh-CN" w:bidi="ar-SA"/>
      </w:rPr>
    </w:lvl>
    <w:lvl w:ilvl="8" w:tentative="0">
      <w:start w:val="0"/>
      <w:numFmt w:val="bullet"/>
      <w:lvlText w:val="•"/>
      <w:lvlJc w:val="left"/>
      <w:pPr>
        <w:ind w:left="7141" w:hanging="322"/>
      </w:pPr>
      <w:rPr>
        <w:rFonts w:hint="default"/>
        <w:lang w:val="en-US" w:eastAsia="zh-CN" w:bidi="ar-SA"/>
      </w:rPr>
    </w:lvl>
  </w:abstractNum>
  <w:abstractNum w:abstractNumId="2">
    <w:nsid w:val="7126353F"/>
    <w:multiLevelType w:val="singleLevel"/>
    <w:tmpl w:val="7126353F"/>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02C51B03"/>
    <w:rsid w:val="23C1165C"/>
    <w:rsid w:val="254F3372"/>
    <w:rsid w:val="38724433"/>
    <w:rsid w:val="42EF2713"/>
    <w:rsid w:val="55394810"/>
    <w:rsid w:val="56AB051E"/>
    <w:rsid w:val="6DC1485E"/>
    <w:rsid w:val="74AA2448"/>
    <w:rsid w:val="75164C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33"/>
      <w:outlineLvl w:val="1"/>
    </w:pPr>
    <w:rPr>
      <w:rFonts w:ascii="黑体" w:hAnsi="黑体" w:eastAsia="黑体" w:cs="黑体"/>
      <w:sz w:val="48"/>
      <w:szCs w:val="48"/>
      <w:lang w:val="en-US" w:eastAsia="zh-CN" w:bidi="ar-SA"/>
    </w:rPr>
  </w:style>
  <w:style w:type="paragraph" w:styleId="3">
    <w:name w:val="heading 2"/>
    <w:basedOn w:val="1"/>
    <w:next w:val="1"/>
    <w:qFormat/>
    <w:uiPriority w:val="1"/>
    <w:pPr>
      <w:ind w:left="961"/>
      <w:outlineLvl w:val="2"/>
    </w:pPr>
    <w:rPr>
      <w:rFonts w:ascii="Microsoft JhengHei" w:hAnsi="Microsoft JhengHei" w:eastAsia="Microsoft JhengHei" w:cs="Microsoft JhengHei"/>
      <w:b/>
      <w:bCs/>
      <w:sz w:val="32"/>
      <w:szCs w:val="32"/>
      <w:lang w:val="en-US" w:eastAsia="zh-CN" w:bidi="ar-SA"/>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en-US" w:eastAsia="zh-CN" w:bidi="ar-SA"/>
    </w:rPr>
  </w:style>
  <w:style w:type="paragraph" w:styleId="5">
    <w:name w:val="Title"/>
    <w:basedOn w:val="1"/>
    <w:qFormat/>
    <w:uiPriority w:val="1"/>
    <w:pPr>
      <w:spacing w:before="28"/>
      <w:ind w:left="156"/>
      <w:jc w:val="center"/>
    </w:pPr>
    <w:rPr>
      <w:rFonts w:ascii="黑体" w:hAnsi="黑体" w:eastAsia="黑体" w:cs="黑体"/>
      <w:sz w:val="52"/>
      <w:szCs w:val="52"/>
      <w:lang w:val="en-US" w:eastAsia="zh-CN"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320" w:firstLine="640"/>
    </w:pPr>
    <w:rPr>
      <w:rFonts w:ascii="宋体" w:hAnsi="宋体" w:eastAsia="宋体" w:cs="宋体"/>
      <w:lang w:val="en-US" w:eastAsia="zh-CN" w:bidi="ar-SA"/>
    </w:rPr>
  </w:style>
  <w:style w:type="paragraph" w:customStyle="1" w:styleId="10">
    <w:name w:val="Table Paragraph"/>
    <w:basedOn w:val="1"/>
    <w:qFormat/>
    <w:uiPriority w:val="1"/>
    <w:pPr>
      <w:spacing w:before="3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ScaleCrop>false</ScaleCrop>
  <LinksUpToDate>false</LinksUpToDate>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2021-05-30T10:19:00Z</dcterms:created>
  <dc:creator>管理者</dc:creator>
  <cp:lastModifiedBy>如意儿</cp:lastModifiedBy>
  <dcterms:modified xsi:type="dcterms:W3CDTF">2021-05-31T08:31:47Z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Creator">
    <vt:lpwstr>Microsoft® Office Word 2007</vt:lpwstr>
  </property>
  <property fmtid="{D5CDD505-2E9C-101B-9397-08002B2CF9AE}" pid="4" name="LastSaved">
    <vt:filetime>2021-05-30T00:00:00Z</vt:filetime>
  </property>
  <property fmtid="{D5CDD505-2E9C-101B-9397-08002B2CF9AE}" pid="5" name="KSOProductBuildVer">
    <vt:lpwstr>2052-11.1.0.10495</vt:lpwstr>
  </property>
  <property fmtid="{D5CDD505-2E9C-101B-9397-08002B2CF9AE}" pid="6" name="ICV">
    <vt:lpwstr>813510834BB946AF9F412736EC82A6FF</vt:lpwstr>
  </property>
</Properties>
</file>